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08" w:rsidRPr="00802FE4" w:rsidRDefault="009D3508" w:rsidP="00802FE4">
      <w:pPr>
        <w:ind w:firstLine="708"/>
        <w:jc w:val="both"/>
        <w:rPr>
          <w:rFonts w:asciiTheme="majorHAnsi" w:eastAsia="Times New Roman" w:hAnsiTheme="majorHAnsi" w:cs="Times New Roman"/>
          <w:b/>
          <w:sz w:val="24"/>
        </w:rPr>
      </w:pPr>
      <w:bookmarkStart w:id="0" w:name="page1"/>
      <w:bookmarkEnd w:id="0"/>
      <w:r w:rsidRPr="00802FE4">
        <w:rPr>
          <w:rFonts w:asciiTheme="majorHAnsi" w:eastAsia="Times New Roman" w:hAnsiTheme="majorHAnsi" w:cs="Times New Roman"/>
          <w:b/>
          <w:sz w:val="24"/>
        </w:rPr>
        <w:t>W roku szkolnym 2019/2020 istnieje możliwość ubezpieczenia uczniów</w:t>
      </w:r>
      <w:r w:rsidR="00802FE4" w:rsidRPr="00802FE4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802FE4" w:rsidRPr="00802FE4">
        <w:rPr>
          <w:rFonts w:asciiTheme="majorHAnsi" w:eastAsia="Times New Roman" w:hAnsiTheme="majorHAnsi" w:cs="Times New Roman"/>
          <w:b/>
          <w:sz w:val="24"/>
        </w:rPr>
        <w:br/>
        <w:t>i wychowanków</w:t>
      </w:r>
      <w:r w:rsidRPr="00802FE4">
        <w:rPr>
          <w:rFonts w:asciiTheme="majorHAnsi" w:eastAsia="Times New Roman" w:hAnsiTheme="majorHAnsi" w:cs="Times New Roman"/>
          <w:b/>
          <w:sz w:val="24"/>
        </w:rPr>
        <w:t xml:space="preserve"> Zespołu Szkół w Białej Podlaskiej od następstw nieszczęśliwych wypadków w </w:t>
      </w:r>
      <w:proofErr w:type="spellStart"/>
      <w:r w:rsidRPr="00802FE4">
        <w:rPr>
          <w:rFonts w:asciiTheme="majorHAnsi" w:eastAsia="Times New Roman" w:hAnsiTheme="majorHAnsi" w:cs="Times New Roman"/>
          <w:b/>
          <w:sz w:val="24"/>
        </w:rPr>
        <w:t>InterRisk</w:t>
      </w:r>
      <w:proofErr w:type="spellEnd"/>
      <w:r w:rsidRPr="00802FE4">
        <w:rPr>
          <w:rFonts w:asciiTheme="majorHAnsi" w:eastAsia="Times New Roman" w:hAnsiTheme="majorHAnsi" w:cs="Times New Roman"/>
          <w:b/>
          <w:sz w:val="24"/>
        </w:rPr>
        <w:t xml:space="preserve"> TU S.A.</w:t>
      </w:r>
    </w:p>
    <w:p w:rsidR="009D3508" w:rsidRPr="00D15824" w:rsidRDefault="009D3508" w:rsidP="00802FE4">
      <w:pPr>
        <w:rPr>
          <w:rFonts w:asciiTheme="majorHAnsi" w:eastAsia="Times New Roman" w:hAnsiTheme="majorHAnsi" w:cs="Times New Roman"/>
          <w:b/>
          <w:sz w:val="24"/>
          <w:u w:val="single"/>
        </w:rPr>
      </w:pPr>
      <w:r w:rsidRPr="00D15824">
        <w:rPr>
          <w:rFonts w:asciiTheme="majorHAnsi" w:eastAsia="Times New Roman" w:hAnsiTheme="majorHAnsi" w:cs="Times New Roman"/>
          <w:b/>
          <w:sz w:val="24"/>
          <w:u w:val="single"/>
        </w:rPr>
        <w:t>UBEZPIECZENIE JEST DOBROWOLNE</w:t>
      </w:r>
    </w:p>
    <w:p w:rsidR="007371CE" w:rsidRDefault="007371CE" w:rsidP="00802FE4">
      <w:pPr>
        <w:jc w:val="both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>PROPOZYCJA SKŁADKI:</w:t>
      </w:r>
      <w:r w:rsidR="00802FE4">
        <w:rPr>
          <w:rFonts w:asciiTheme="majorHAnsi" w:eastAsia="Times New Roman" w:hAnsiTheme="majorHAnsi" w:cs="Times New Roman"/>
          <w:b/>
          <w:sz w:val="24"/>
        </w:rPr>
        <w:t xml:space="preserve"> 35 ZŁ LUB 40 ZŁ</w:t>
      </w:r>
    </w:p>
    <w:p w:rsidR="00B31A29" w:rsidRPr="00D15824" w:rsidRDefault="007371CE" w:rsidP="00802FE4">
      <w:pPr>
        <w:jc w:val="both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>Ochrona ubezpieczeniowa obejmuje również dzieci/uczniów wyczynowo uprawiających sport (bez zwyżki składki)</w:t>
      </w:r>
      <w:r w:rsidR="00802FE4">
        <w:rPr>
          <w:rFonts w:asciiTheme="majorHAnsi" w:eastAsia="Times New Roman" w:hAnsiTheme="majorHAnsi" w:cs="Times New Roman"/>
          <w:b/>
          <w:sz w:val="24"/>
        </w:rPr>
        <w:t>.</w:t>
      </w:r>
    </w:p>
    <w:p w:rsidR="00DA46BB" w:rsidRPr="009C5E33" w:rsidRDefault="00DA46BB" w:rsidP="00802FE4">
      <w:pPr>
        <w:pStyle w:val="Tekstpodstawowy3"/>
        <w:spacing w:after="0"/>
        <w:jc w:val="center"/>
        <w:rPr>
          <w:rFonts w:asciiTheme="majorHAnsi" w:hAnsiTheme="majorHAnsi" w:cs="Arial"/>
          <w:b/>
          <w:lang w:val="pl-PL"/>
        </w:rPr>
      </w:pPr>
      <w:r w:rsidRPr="009C5E33">
        <w:rPr>
          <w:rFonts w:asciiTheme="majorHAnsi" w:hAnsiTheme="majorHAnsi" w:cs="Arial"/>
          <w:b/>
          <w:lang w:val="pl-PL"/>
        </w:rPr>
        <w:t>ZAKRES UBEZPIECZENIA NNW UCZNIÓW</w:t>
      </w:r>
      <w:r w:rsidR="00802FE4">
        <w:rPr>
          <w:rFonts w:asciiTheme="majorHAnsi" w:hAnsiTheme="majorHAnsi" w:cs="Arial"/>
          <w:b/>
          <w:lang w:val="pl-PL"/>
        </w:rPr>
        <w:t xml:space="preserve"> </w:t>
      </w:r>
      <w:r w:rsidRPr="009C5E33">
        <w:rPr>
          <w:rFonts w:asciiTheme="majorHAnsi" w:hAnsiTheme="majorHAnsi" w:cs="Arial"/>
          <w:b/>
          <w:lang w:val="pl-PL"/>
        </w:rPr>
        <w:t>przygoto</w:t>
      </w:r>
      <w:r w:rsidR="00802FE4">
        <w:rPr>
          <w:rFonts w:asciiTheme="majorHAnsi" w:hAnsiTheme="majorHAnsi" w:cs="Arial"/>
          <w:b/>
          <w:lang w:val="pl-PL"/>
        </w:rPr>
        <w:t>wany</w:t>
      </w:r>
      <w:r w:rsidRPr="009C5E33">
        <w:rPr>
          <w:rFonts w:asciiTheme="majorHAnsi" w:hAnsiTheme="majorHAnsi" w:cs="Arial"/>
          <w:b/>
          <w:lang w:val="pl-PL"/>
        </w:rPr>
        <w:t xml:space="preserve"> przy udziale firmy Inter – Broker Sp. z o.o.</w:t>
      </w:r>
      <w:r w:rsidR="008C5A6B">
        <w:rPr>
          <w:rFonts w:asciiTheme="majorHAnsi" w:hAnsiTheme="majorHAnsi" w:cs="Arial"/>
          <w:b/>
          <w:lang w:val="pl-PL"/>
        </w:rPr>
        <w:t xml:space="preserve"> </w:t>
      </w:r>
    </w:p>
    <w:p w:rsidR="00DA46BB" w:rsidRPr="009C5E33" w:rsidRDefault="00802FE4" w:rsidP="00802FE4">
      <w:pPr>
        <w:pStyle w:val="Tekstpodstawowy3"/>
        <w:spacing w:after="0"/>
        <w:jc w:val="center"/>
        <w:rPr>
          <w:rStyle w:val="Odwoanieintensywne"/>
          <w:rFonts w:asciiTheme="majorHAnsi" w:hAnsiTheme="majorHAnsi" w:cs="Arial"/>
          <w:b w:val="0"/>
          <w:bCs w:val="0"/>
          <w:smallCaps w:val="0"/>
          <w:sz w:val="16"/>
          <w:szCs w:val="16"/>
          <w:lang w:val="pl-PL"/>
        </w:rPr>
      </w:pPr>
      <w:r>
        <w:rPr>
          <w:rFonts w:asciiTheme="majorHAnsi" w:hAnsiTheme="majorHAnsi" w:cs="Arial"/>
          <w:b/>
          <w:lang w:val="pl-PL"/>
        </w:rPr>
        <w:t>O</w:t>
      </w:r>
      <w:r w:rsidR="00DA46BB" w:rsidRPr="009C5E33">
        <w:rPr>
          <w:rFonts w:asciiTheme="majorHAnsi" w:hAnsiTheme="majorHAnsi" w:cs="Arial"/>
          <w:b/>
          <w:lang w:val="pl-PL"/>
        </w:rPr>
        <w:t>kres ubezpieczenia 01.09.2019r</w:t>
      </w:r>
      <w:r>
        <w:rPr>
          <w:rFonts w:asciiTheme="majorHAnsi" w:hAnsiTheme="majorHAnsi" w:cs="Arial"/>
          <w:b/>
          <w:lang w:val="pl-PL"/>
        </w:rPr>
        <w:t>.</w:t>
      </w:r>
      <w:r w:rsidR="00DA46BB" w:rsidRPr="009C5E33">
        <w:rPr>
          <w:rFonts w:asciiTheme="majorHAnsi" w:hAnsiTheme="majorHAnsi" w:cs="Arial"/>
          <w:b/>
          <w:lang w:val="pl-PL"/>
        </w:rPr>
        <w:t xml:space="preserve"> do 31.08.2020r</w:t>
      </w:r>
      <w:r>
        <w:rPr>
          <w:rFonts w:asciiTheme="majorHAnsi" w:hAnsiTheme="majorHAnsi" w:cs="Arial"/>
          <w:b/>
          <w:lang w:val="pl-PL"/>
        </w:rPr>
        <w:t>.</w:t>
      </w:r>
    </w:p>
    <w:p w:rsidR="009C5E33" w:rsidRPr="009C5E33" w:rsidRDefault="009C5E33" w:rsidP="00802FE4">
      <w:pPr>
        <w:pStyle w:val="Tekstpodstawowywcity"/>
        <w:spacing w:after="0"/>
        <w:ind w:left="720"/>
        <w:jc w:val="center"/>
        <w:rPr>
          <w:rStyle w:val="Odwoanieintensywne"/>
          <w:rFonts w:asciiTheme="majorHAnsi" w:hAnsiTheme="majorHAnsi" w:cs="Arial"/>
          <w:sz w:val="16"/>
          <w:szCs w:val="16"/>
          <w:lang w:val="pl-PL"/>
        </w:rPr>
      </w:pPr>
    </w:p>
    <w:p w:rsidR="00DA46BB" w:rsidRPr="009C5E33" w:rsidRDefault="00DA46BB" w:rsidP="00DA46BB">
      <w:pPr>
        <w:pStyle w:val="Tekstpodstawowywcity"/>
        <w:spacing w:after="0"/>
        <w:ind w:left="720"/>
        <w:jc w:val="center"/>
        <w:rPr>
          <w:rStyle w:val="Odwoanieintensywne"/>
          <w:rFonts w:asciiTheme="majorHAnsi" w:hAnsiTheme="majorHAnsi" w:cs="Arial"/>
          <w:smallCaps w:val="0"/>
          <w:sz w:val="16"/>
          <w:szCs w:val="16"/>
          <w:lang w:val="pl-PL"/>
        </w:rPr>
      </w:pPr>
      <w:proofErr w:type="spellStart"/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>InterRisk</w:t>
      </w:r>
      <w:proofErr w:type="spellEnd"/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 xml:space="preserve"> TU S.A.</w:t>
      </w:r>
    </w:p>
    <w:p w:rsidR="00DA46BB" w:rsidRPr="009C5E33" w:rsidRDefault="009C5E33" w:rsidP="00DA46BB">
      <w:pPr>
        <w:pStyle w:val="Tekstpodstawowywcity"/>
        <w:spacing w:after="0"/>
        <w:jc w:val="center"/>
        <w:rPr>
          <w:rStyle w:val="Odwoanieintensywne"/>
          <w:rFonts w:asciiTheme="majorHAnsi" w:hAnsiTheme="majorHAnsi" w:cs="Arial"/>
          <w:sz w:val="16"/>
          <w:szCs w:val="16"/>
          <w:lang w:val="pl-PL"/>
        </w:rPr>
      </w:pPr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 xml:space="preserve">          </w:t>
      </w:r>
      <w:r w:rsidR="00DA46BB"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>OPCJA PODSTAWOWA</w:t>
      </w:r>
    </w:p>
    <w:p w:rsidR="00DA46BB" w:rsidRPr="009C5E33" w:rsidRDefault="009C5E33" w:rsidP="00DA46BB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9C5E33">
        <w:rPr>
          <w:rFonts w:asciiTheme="majorHAnsi" w:hAnsiTheme="majorHAnsi" w:cs="Arial"/>
          <w:b/>
          <w:sz w:val="16"/>
          <w:szCs w:val="16"/>
        </w:rPr>
        <w:t xml:space="preserve">          </w:t>
      </w:r>
      <w:r w:rsidR="00DA46BB" w:rsidRPr="009C5E33">
        <w:rPr>
          <w:rFonts w:asciiTheme="majorHAnsi" w:hAnsiTheme="majorHAnsi" w:cs="Arial"/>
          <w:b/>
          <w:sz w:val="16"/>
          <w:szCs w:val="16"/>
        </w:rPr>
        <w:t>OCHRONA 24H NA DOBĘ PRZEZ CAŁY ROK</w:t>
      </w:r>
    </w:p>
    <w:p w:rsidR="00DA46BB" w:rsidRPr="009C5E33" w:rsidRDefault="009C5E33" w:rsidP="00DA46BB">
      <w:pPr>
        <w:spacing w:after="0" w:line="240" w:lineRule="auto"/>
        <w:jc w:val="center"/>
        <w:rPr>
          <w:rStyle w:val="Odwoanieintensywne"/>
          <w:rFonts w:asciiTheme="majorHAnsi" w:hAnsiTheme="majorHAnsi" w:cs="Arial"/>
          <w:bCs w:val="0"/>
          <w:smallCaps w:val="0"/>
          <w:spacing w:val="0"/>
          <w:sz w:val="16"/>
          <w:szCs w:val="16"/>
          <w:u w:val="none"/>
        </w:rPr>
      </w:pPr>
      <w:r w:rsidRPr="009C5E33">
        <w:rPr>
          <w:rFonts w:asciiTheme="majorHAnsi" w:hAnsiTheme="majorHAnsi" w:cs="Arial"/>
          <w:b/>
          <w:sz w:val="16"/>
          <w:szCs w:val="16"/>
        </w:rPr>
        <w:t xml:space="preserve">          </w:t>
      </w:r>
      <w:r w:rsidR="00DA46BB" w:rsidRPr="009C5E33">
        <w:rPr>
          <w:rFonts w:asciiTheme="majorHAnsi" w:hAnsiTheme="majorHAnsi" w:cs="Arial"/>
          <w:b/>
          <w:sz w:val="16"/>
          <w:szCs w:val="16"/>
        </w:rPr>
        <w:t>RÓWNIEŻ PODCZAS WAKACJI I WYCIECZEK</w:t>
      </w:r>
    </w:p>
    <w:tbl>
      <w:tblPr>
        <w:tblW w:w="10207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"/>
        <w:gridCol w:w="3166"/>
        <w:gridCol w:w="2126"/>
        <w:gridCol w:w="2157"/>
        <w:gridCol w:w="1954"/>
      </w:tblGrid>
      <w:tr w:rsidR="009D3508" w:rsidRPr="009C5E33" w:rsidTr="00C12508">
        <w:trPr>
          <w:trHeight w:val="581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508" w:rsidRPr="009C5E33" w:rsidRDefault="009D3508" w:rsidP="009D350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RODZAJ ŚWIADCZENIA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D3508" w:rsidRPr="009C5E33" w:rsidRDefault="00D15824" w:rsidP="00802FE4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WYSOKOŚĆ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FE4" w:rsidRDefault="00802FE4" w:rsidP="00802FE4">
            <w:pPr>
              <w:spacing w:before="60" w:after="6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D3508" w:rsidRDefault="00802FE4" w:rsidP="00802FE4">
            <w:pPr>
              <w:spacing w:before="60" w:after="6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ŚWIADCZENIA</w:t>
            </w:r>
          </w:p>
          <w:p w:rsidR="00D15824" w:rsidRPr="009C5E33" w:rsidRDefault="00D15824" w:rsidP="00D15824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5292" w:type="dxa"/>
            <w:gridSpan w:val="2"/>
            <w:tcBorders>
              <w:top w:val="nil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 xml:space="preserve">śmierć Ubezpieczonego w wyniku nieszczęśliwego wypadku  komunikacyjnym 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27 000 zł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30 500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śmierć Ubezpieczonego w wyniku nieszczęśliwego wypadku  (w tym również zawał serca i udar mózgu)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22 000 zł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25 500 zł</w:t>
            </w:r>
          </w:p>
        </w:tc>
      </w:tr>
      <w:tr w:rsidR="009D3508" w:rsidRPr="009C5E33" w:rsidTr="00D15824">
        <w:trPr>
          <w:trHeight w:val="990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5292" w:type="dxa"/>
            <w:gridSpan w:val="2"/>
            <w:vMerge w:val="restart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koszty nabycia wyrobów medycznych, będących przedmiotami ortopedycznymi i środków pomocniczych ,</w:t>
            </w:r>
          </w:p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w tym z</w:t>
            </w:r>
            <w:r w:rsidRPr="009C5E33">
              <w:rPr>
                <w:rFonts w:asciiTheme="majorHAnsi" w:hAnsiTheme="majorHAnsi" w:cs="Arial"/>
                <w:sz w:val="16"/>
                <w:szCs w:val="16"/>
              </w:rPr>
              <w:t>akup lub naprawa okularów korekcyjnych lub aparatu słuchowego uszkodzonych w wyniku  wypadku w czasie zajęć szkolnych lub na terenie placówki oświatowej</w:t>
            </w:r>
          </w:p>
        </w:tc>
        <w:tc>
          <w:tcPr>
            <w:tcW w:w="2157" w:type="dxa"/>
            <w:vAlign w:val="bottom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6 600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7 650  zł</w:t>
            </w:r>
          </w:p>
        </w:tc>
      </w:tr>
      <w:tr w:rsidR="009D3508" w:rsidRPr="009C5E33" w:rsidTr="00D15824">
        <w:trPr>
          <w:trHeight w:val="990"/>
        </w:trPr>
        <w:tc>
          <w:tcPr>
            <w:tcW w:w="804" w:type="dxa"/>
            <w:vMerge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5292" w:type="dxa"/>
            <w:gridSpan w:val="2"/>
            <w:vMerge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220 zł</w:t>
            </w:r>
          </w:p>
        </w:tc>
        <w:tc>
          <w:tcPr>
            <w:tcW w:w="1954" w:type="dxa"/>
            <w:vAlign w:val="center"/>
          </w:tcPr>
          <w:p w:rsidR="009D3508" w:rsidRPr="009C5E33" w:rsidRDefault="00802FE4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</w:t>
            </w:r>
            <w:r w:rsidR="009D3508" w:rsidRPr="009C5E33">
              <w:rPr>
                <w:rFonts w:asciiTheme="majorHAnsi" w:hAnsiTheme="majorHAnsi" w:cs="Arial"/>
                <w:b/>
                <w:sz w:val="16"/>
                <w:szCs w:val="16"/>
              </w:rPr>
              <w:t>o 255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koszty przekwalifikowania zawodowego osób niepełnosprawnych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6 600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7 650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5.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uszczerbek na zdrowiu w wyniku padaczki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– 220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– 255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6.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zdiagnozowanie u Ubezpieczonego sepsy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– 2 200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–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2 550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7.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śmierć przedstawiciela ustawowego Ubezpieczonego w następstwie nieszczęśliwego wypadku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-  2 200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– 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2 550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8.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pogryzienie przez psa, pokąsania lub ukąszenia pod warunkiem skorzystania z pomocy ambulatoryjnej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- 220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- 255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9.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 xml:space="preserve">trwały uszczerbek na zdrowiu w następstwie nieszczęśliwego wypadku za 1% uszczerbku zgodnie z tabelą norm uszczerbku na zdrowiu - szeroka tabela 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220 zł za 1% uszczerbku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255 zł za 1% uszczerbku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10.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wstrząśnienie mózgu w wyniku nieszczęśliwego wypadku pod warunkiem dwudniowego pobytu w szpitalu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220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255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11.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uszkodzenie ciała w wyniku nieszczęśliwego wypadku bez uszczerbku na zdrowiu pod warunkiem skorzystania z 3 wizyt lekarskich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150 zł (jednorazowe świadczenie)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150 zł (jednorazowe świadczenie)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12.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zdiagnozowanie bąblowicy, boreliozy, toksoplazmozy, zapalenia opon mózgowych, wścieklizny</w:t>
            </w:r>
          </w:p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 xml:space="preserve">+ koszty leczenia związane z ukąszeniem/ usunięciem kleszcza  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400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+200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400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+ 200 zł</w:t>
            </w:r>
          </w:p>
        </w:tc>
      </w:tr>
      <w:tr w:rsidR="009D3508" w:rsidRPr="009C5E33" w:rsidTr="00C12508">
        <w:trPr>
          <w:trHeight w:val="2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13.</w:t>
            </w:r>
          </w:p>
        </w:tc>
        <w:tc>
          <w:tcPr>
            <w:tcW w:w="5292" w:type="dxa"/>
            <w:gridSpan w:val="2"/>
            <w:tcBorders>
              <w:bottom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dodatkowe świadczenie za śmierć Ubezpieczonego w wyniku NNW na terenie placówki oświatowej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11 000 zł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15 250 zł</w:t>
            </w:r>
          </w:p>
        </w:tc>
      </w:tr>
      <w:tr w:rsidR="00C12508" w:rsidRPr="009C5E33" w:rsidTr="00D37894"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08" w:rsidRPr="009C5E33" w:rsidRDefault="00C12508" w:rsidP="00C12508">
            <w:pPr>
              <w:spacing w:before="60" w:after="6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12508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</w:t>
            </w:r>
            <w:r w:rsidRPr="00C12508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                   </w:t>
            </w:r>
            <w:r w:rsidRPr="00C12508">
              <w:rPr>
                <w:rFonts w:asciiTheme="majorHAnsi" w:hAnsiTheme="majorHAnsi" w:cs="Arial"/>
                <w:b/>
                <w:sz w:val="16"/>
                <w:szCs w:val="16"/>
              </w:rPr>
              <w:t>OPCJE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 </w:t>
            </w:r>
            <w:r w:rsidRPr="00C12508">
              <w:rPr>
                <w:rFonts w:asciiTheme="majorHAnsi" w:hAnsiTheme="majorHAnsi" w:cs="Arial"/>
                <w:b/>
                <w:sz w:val="16"/>
                <w:szCs w:val="16"/>
              </w:rPr>
              <w:t xml:space="preserve"> DODATKOWE</w:t>
            </w:r>
          </w:p>
        </w:tc>
      </w:tr>
      <w:tr w:rsidR="009D3508" w:rsidRPr="009C5E33" w:rsidTr="00C12508">
        <w:trPr>
          <w:trHeight w:val="284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14.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D2 – oparzenia w wyniku nieszczęśliwego wypadku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900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1 500 zł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900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1 500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15.</w:t>
            </w:r>
          </w:p>
        </w:tc>
        <w:tc>
          <w:tcPr>
            <w:tcW w:w="3166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D3 – odmrożenia</w:t>
            </w:r>
          </w:p>
        </w:tc>
        <w:tc>
          <w:tcPr>
            <w:tcW w:w="2126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9D3508" w:rsidRPr="009C5E33" w:rsidRDefault="009D3508" w:rsidP="00434527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300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D4 – pobyt w szpitalu w wyniku nieszczęśliwego wypadku (świadczenie od pierwszego   dnia pobytu w szpitalu, min. 3 dni pobytu)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17.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D4 – pobyt w szpitalu w wyniku choroby (świadczenie od drugiego  dnia pobytu w szpitalu, min. 3 dni pobytu)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18.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 xml:space="preserve">Opcja Dodatkowa D6 – poważne zachorowanie 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1 000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1 000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D7 – koszty operacji plastycznych w wyniku nieszczęśliwego wypadku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1 000 zł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do 1 000 zł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D10 - koszty leczenia w wyniku nieszczęśliwego wypadku,</w:t>
            </w:r>
          </w:p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w tym rehabilitacja do 500 zł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trike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do 1 050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trike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do 1 050 zł</w:t>
            </w:r>
          </w:p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20.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>Opcja Dodatkowa D13 – koszty leczenia stomatologicznego w wyniku nieszczęśliwego wypadku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do 400 zł 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do 400 zł </w:t>
            </w:r>
          </w:p>
        </w:tc>
      </w:tr>
      <w:tr w:rsidR="009D3508" w:rsidRPr="009C5E33" w:rsidTr="00D15824">
        <w:trPr>
          <w:trHeight w:val="284"/>
        </w:trPr>
        <w:tc>
          <w:tcPr>
            <w:tcW w:w="804" w:type="dxa"/>
            <w:shd w:val="clear" w:color="auto" w:fill="auto"/>
            <w:vAlign w:val="center"/>
          </w:tcPr>
          <w:p w:rsidR="009D3508" w:rsidRPr="009C5E33" w:rsidRDefault="009D3508" w:rsidP="0043452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21</w:t>
            </w:r>
          </w:p>
        </w:tc>
        <w:tc>
          <w:tcPr>
            <w:tcW w:w="5292" w:type="dxa"/>
            <w:gridSpan w:val="2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 xml:space="preserve">Wyczynowe uprawianie sportu </w:t>
            </w:r>
          </w:p>
        </w:tc>
        <w:tc>
          <w:tcPr>
            <w:tcW w:w="2157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54" w:type="dxa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TAK</w:t>
            </w:r>
          </w:p>
        </w:tc>
      </w:tr>
      <w:tr w:rsidR="009D3508" w:rsidRPr="009C5E33" w:rsidTr="00D15824">
        <w:trPr>
          <w:trHeight w:val="284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9D3508" w:rsidRPr="009C5E33" w:rsidRDefault="009D3508" w:rsidP="00434527">
            <w:pPr>
              <w:spacing w:before="20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Składka za okres 12 miesięcy 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35 zł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9D3508" w:rsidRPr="009C5E33" w:rsidRDefault="009D3508" w:rsidP="0043452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40 zł</w:t>
            </w:r>
          </w:p>
        </w:tc>
      </w:tr>
    </w:tbl>
    <w:p w:rsidR="00DA46BB" w:rsidRPr="009C5E33" w:rsidRDefault="00DA46BB" w:rsidP="00DA46BB">
      <w:pPr>
        <w:jc w:val="center"/>
        <w:rPr>
          <w:rFonts w:asciiTheme="majorHAnsi" w:hAnsiTheme="majorHAnsi"/>
          <w:b/>
          <w:sz w:val="16"/>
          <w:szCs w:val="16"/>
        </w:rPr>
      </w:pPr>
    </w:p>
    <w:p w:rsidR="00DA46BB" w:rsidRPr="009C5E33" w:rsidRDefault="00DA46BB" w:rsidP="00DA46BB">
      <w:pPr>
        <w:pStyle w:val="Tekstpodstawowywcity"/>
        <w:spacing w:after="0"/>
        <w:rPr>
          <w:rFonts w:asciiTheme="majorHAnsi" w:hAnsiTheme="majorHAnsi" w:cs="Arial"/>
          <w:i/>
          <w:spacing w:val="14"/>
          <w:sz w:val="16"/>
          <w:szCs w:val="16"/>
          <w:lang w:val="pl-PL"/>
        </w:rPr>
      </w:pPr>
      <w:r w:rsidRPr="009C5E33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 xml:space="preserve">Podstawa zawarcia ubezpieczenia: </w:t>
      </w:r>
      <w:r w:rsidRPr="009C5E33">
        <w:rPr>
          <w:rFonts w:ascii="Cambria" w:eastAsia="Times New Roman" w:hAnsi="Cambria" w:cs="Arial"/>
          <w:i/>
          <w:spacing w:val="14"/>
          <w:sz w:val="16"/>
          <w:szCs w:val="16"/>
          <w:lang w:val="pl-PL"/>
        </w:rPr>
        <w:t>ogólne warunki ubezpieczenia EDU PLUS zostały zatwierdzone uchwałą  nr 05/07/05/2019 Z</w:t>
      </w:r>
      <w:r w:rsidR="009A64F2">
        <w:rPr>
          <w:rFonts w:ascii="Cambria" w:eastAsia="Times New Roman" w:hAnsi="Cambria" w:cs="Arial"/>
          <w:i/>
          <w:spacing w:val="14"/>
          <w:sz w:val="16"/>
          <w:szCs w:val="16"/>
          <w:lang w:val="pl-PL"/>
        </w:rPr>
        <w:t>arządu Ubezpieczyciela z dnia 07</w:t>
      </w:r>
      <w:r w:rsidRPr="009C5E33">
        <w:rPr>
          <w:rFonts w:ascii="Cambria" w:eastAsia="Times New Roman" w:hAnsi="Cambria" w:cs="Arial"/>
          <w:i/>
          <w:spacing w:val="14"/>
          <w:sz w:val="16"/>
          <w:szCs w:val="16"/>
          <w:lang w:val="pl-PL"/>
        </w:rPr>
        <w:t xml:space="preserve">.05.2019 r. </w:t>
      </w:r>
      <w:r w:rsidRPr="009C5E33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>oraz postanowienia dodatkowe i odmienne od ogólnych warunków ubezpieczenia EDU PLUS</w:t>
      </w:r>
      <w:r w:rsidR="009A64F2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>.</w:t>
      </w:r>
      <w:r w:rsidRPr="009C5E33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 xml:space="preserve"> </w:t>
      </w:r>
    </w:p>
    <w:p w:rsidR="009C5E33" w:rsidRPr="009C5E33" w:rsidRDefault="009C5E33" w:rsidP="00DA46BB">
      <w:pPr>
        <w:pStyle w:val="Tekstpodstawowywcity"/>
        <w:spacing w:after="0"/>
        <w:rPr>
          <w:rFonts w:asciiTheme="majorHAnsi" w:hAnsiTheme="majorHAnsi" w:cs="Arial"/>
          <w:i/>
          <w:spacing w:val="14"/>
          <w:sz w:val="16"/>
          <w:szCs w:val="16"/>
          <w:lang w:val="pl-PL"/>
        </w:rPr>
      </w:pPr>
    </w:p>
    <w:p w:rsidR="009C5E33" w:rsidRPr="009C5E33" w:rsidRDefault="009C5E33" w:rsidP="009C5E33">
      <w:pPr>
        <w:pStyle w:val="Akapitzlist"/>
        <w:spacing w:after="0"/>
        <w:ind w:left="0"/>
        <w:jc w:val="center"/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</w:pPr>
    </w:p>
    <w:p w:rsidR="000C52BC" w:rsidRDefault="000C52BC" w:rsidP="000C52BC">
      <w:pPr>
        <w:pStyle w:val="Akapitzlist"/>
        <w:spacing w:after="0"/>
        <w:ind w:left="0"/>
        <w:jc w:val="center"/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</w:pPr>
    </w:p>
    <w:p w:rsidR="009C5E33" w:rsidRPr="009C5E33" w:rsidRDefault="009C5E33" w:rsidP="000C52BC">
      <w:pPr>
        <w:pStyle w:val="Akapitzlist"/>
        <w:spacing w:after="0"/>
        <w:ind w:left="0"/>
        <w:jc w:val="center"/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</w:pPr>
      <w:r w:rsidRPr="009C5E33"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  <w:t>ZGŁASZANIE ROSZCZEŃ</w:t>
      </w:r>
    </w:p>
    <w:p w:rsidR="009C5E33" w:rsidRPr="009C5E33" w:rsidRDefault="009C5E33" w:rsidP="009C5E33">
      <w:pPr>
        <w:pStyle w:val="Akapitzlist"/>
        <w:spacing w:after="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- telefonicznie za pośrednictwem Call Cente</w:t>
      </w:r>
      <w:r w:rsidR="005A0F7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r pod nr telefonu 022 575-25-25;</w:t>
      </w:r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- pisemnie (odpowiedni druk zgłoszenia wraz z wymaganymi dokumentami): </w:t>
      </w:r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a) pocztą tradycyjną na adres: </w:t>
      </w:r>
      <w:proofErr w:type="spellStart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InterRisk</w:t>
      </w:r>
      <w:proofErr w:type="spellEnd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 TU S.A., Aleje Jerozolimskie 162a, 02-342 Warszawa, </w:t>
      </w:r>
      <w:r w:rsid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br/>
      </w: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z dopiskiem „Likwidacja szkód”</w:t>
      </w:r>
      <w:r w:rsidR="00700925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;</w:t>
      </w:r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b)  pocztą elektroniczną na adres mail: </w:t>
      </w:r>
      <w:hyperlink r:id="rId4" w:history="1">
        <w:r w:rsidRPr="000C52BC">
          <w:rPr>
            <w:rStyle w:val="Hipercze"/>
            <w:rFonts w:asciiTheme="majorHAnsi" w:eastAsia="Times New Roman" w:hAnsiTheme="majorHAnsi" w:cs="Arial"/>
            <w:color w:val="auto"/>
            <w:sz w:val="22"/>
            <w:szCs w:val="22"/>
            <w:lang w:val="pl-PL" w:eastAsia="pl-PL" w:bidi="ar-SA"/>
          </w:rPr>
          <w:t>szkody@interrisk.pl</w:t>
        </w:r>
      </w:hyperlink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,</w:t>
      </w:r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hAnsiTheme="majorHAnsi"/>
          <w:lang w:val="pl-PL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- online na stronie </w:t>
      </w:r>
      <w:hyperlink r:id="rId5" w:history="1">
        <w:r w:rsidRPr="000C52BC">
          <w:rPr>
            <w:rStyle w:val="Hipercze"/>
            <w:rFonts w:asciiTheme="majorHAnsi" w:hAnsiTheme="majorHAnsi"/>
            <w:color w:val="auto"/>
            <w:sz w:val="22"/>
            <w:szCs w:val="22"/>
            <w:lang w:val="pl-PL"/>
          </w:rPr>
          <w:t>https://www.interrisk.pl/interrisk/zglos-szkode/</w:t>
        </w:r>
      </w:hyperlink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bookmarkStart w:id="1" w:name="_GoBack"/>
      <w:bookmarkEnd w:id="1"/>
    </w:p>
    <w:sectPr w:rsidR="009C5E33" w:rsidRPr="000C52BC" w:rsidSect="000101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6BB"/>
    <w:rsid w:val="000101D0"/>
    <w:rsid w:val="000C52BC"/>
    <w:rsid w:val="003F37AB"/>
    <w:rsid w:val="0041485C"/>
    <w:rsid w:val="00524D45"/>
    <w:rsid w:val="005A0F7C"/>
    <w:rsid w:val="00700925"/>
    <w:rsid w:val="00705818"/>
    <w:rsid w:val="00722612"/>
    <w:rsid w:val="007371CE"/>
    <w:rsid w:val="00737FA7"/>
    <w:rsid w:val="00802FE4"/>
    <w:rsid w:val="008C5A6B"/>
    <w:rsid w:val="009A64F2"/>
    <w:rsid w:val="009C5E33"/>
    <w:rsid w:val="009D3508"/>
    <w:rsid w:val="00A906A5"/>
    <w:rsid w:val="00B26CDA"/>
    <w:rsid w:val="00B31A29"/>
    <w:rsid w:val="00C12508"/>
    <w:rsid w:val="00CC1BF7"/>
    <w:rsid w:val="00D15824"/>
    <w:rsid w:val="00DA46BB"/>
    <w:rsid w:val="00E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A46BB"/>
    <w:pPr>
      <w:spacing w:after="120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46BB"/>
    <w:rPr>
      <w:rFonts w:eastAsiaTheme="minorEastAsia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DA46BB"/>
    <w:rPr>
      <w:b/>
      <w:bCs/>
      <w:smallCaps/>
      <w:spacing w:val="5"/>
      <w:sz w:val="22"/>
      <w:szCs w:val="22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46BB"/>
    <w:pPr>
      <w:spacing w:after="120"/>
      <w:jc w:val="both"/>
    </w:pPr>
    <w:rPr>
      <w:rFonts w:eastAsiaTheme="minorEastAsia"/>
      <w:sz w:val="16"/>
      <w:szCs w:val="16"/>
      <w:lang w:val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46BB"/>
    <w:rPr>
      <w:rFonts w:eastAsiaTheme="minorEastAsia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9C5E33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C5E33"/>
    <w:rPr>
      <w:rFonts w:ascii="Verdana" w:hAnsi="Verdana" w:hint="default"/>
      <w:strike w:val="0"/>
      <w:dstrike w:val="0"/>
      <w:color w:val="005AAB"/>
      <w:u w:val="none"/>
      <w:effect w:val="none"/>
    </w:rPr>
  </w:style>
  <w:style w:type="paragraph" w:styleId="Bezodstpw">
    <w:name w:val="No Spacing"/>
    <w:uiPriority w:val="1"/>
    <w:qFormat/>
    <w:rsid w:val="00D15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risk.pl/interrisk/zglos-szkode/" TargetMode="External"/><Relationship Id="rId4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Publiczne Gimnazjum nr 6</cp:lastModifiedBy>
  <cp:revision>2</cp:revision>
  <cp:lastPrinted>2019-09-05T13:51:00Z</cp:lastPrinted>
  <dcterms:created xsi:type="dcterms:W3CDTF">2019-09-10T10:14:00Z</dcterms:created>
  <dcterms:modified xsi:type="dcterms:W3CDTF">2019-09-10T10:14:00Z</dcterms:modified>
</cp:coreProperties>
</file>