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08" w:rsidRPr="001A7D38" w:rsidRDefault="009D3508" w:rsidP="00802FE4">
      <w:pPr>
        <w:ind w:firstLine="708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bookmarkStart w:id="0" w:name="page1"/>
      <w:bookmarkEnd w:id="0"/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>W</w:t>
      </w:r>
      <w:r w:rsidR="00D53AA4"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roku szkolnym 2020/2021</w:t>
      </w:r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istnieje możliwość ubezpieczenia uczniów</w:t>
      </w:r>
      <w:r w:rsid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802FE4" w:rsidRPr="001A7D38">
        <w:rPr>
          <w:rFonts w:asciiTheme="majorHAnsi" w:eastAsia="Times New Roman" w:hAnsiTheme="majorHAnsi" w:cs="Times New Roman"/>
          <w:b/>
          <w:sz w:val="20"/>
          <w:szCs w:val="20"/>
        </w:rPr>
        <w:t>i wychowanków</w:t>
      </w:r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Zespołu Szkół w Białej Podlaskiej od następstw nieszczęśliwych wypadków w </w:t>
      </w:r>
      <w:proofErr w:type="spellStart"/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>InterRisk</w:t>
      </w:r>
      <w:proofErr w:type="spellEnd"/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TU S.A.</w:t>
      </w:r>
    </w:p>
    <w:p w:rsidR="009D3508" w:rsidRPr="001A7D38" w:rsidRDefault="009D3508" w:rsidP="00802FE4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 w:rsidRPr="001A7D3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UBEZPIECZENIE JEST DOBROWOLNE</w:t>
      </w:r>
    </w:p>
    <w:p w:rsidR="007371CE" w:rsidRPr="001A7D38" w:rsidRDefault="007371CE" w:rsidP="00802FE4">
      <w:pPr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>PROPOZYCJA SKŁADKI:</w:t>
      </w:r>
      <w:r w:rsidR="00153AEB"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35 zł, 40 zł lub 45 zł</w:t>
      </w:r>
      <w:r w:rsidR="00D53AA4" w:rsidRPr="001A7D38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153AEB"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B31A29" w:rsidRPr="001A7D38" w:rsidRDefault="007371CE" w:rsidP="00802FE4">
      <w:pPr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 xml:space="preserve">Ochrona ubezpieczeniowa obejmuje również dzieci/uczniów wyczynowo uprawiających sport </w:t>
      </w:r>
      <w:r w:rsidR="001A7D38">
        <w:rPr>
          <w:rFonts w:asciiTheme="majorHAnsi" w:eastAsia="Times New Roman" w:hAnsiTheme="majorHAnsi" w:cs="Times New Roman"/>
          <w:b/>
          <w:sz w:val="20"/>
          <w:szCs w:val="20"/>
        </w:rPr>
        <w:br/>
      </w:r>
      <w:r w:rsidRPr="001A7D38">
        <w:rPr>
          <w:rFonts w:asciiTheme="majorHAnsi" w:eastAsia="Times New Roman" w:hAnsiTheme="majorHAnsi" w:cs="Times New Roman"/>
          <w:b/>
          <w:sz w:val="20"/>
          <w:szCs w:val="20"/>
        </w:rPr>
        <w:t>(bez zwyżki składki)</w:t>
      </w:r>
      <w:r w:rsidR="00802FE4" w:rsidRPr="001A7D38">
        <w:rPr>
          <w:rFonts w:asciiTheme="majorHAnsi" w:eastAsia="Times New Roman" w:hAnsiTheme="majorHAnsi" w:cs="Times New Roman"/>
          <w:b/>
          <w:sz w:val="20"/>
          <w:szCs w:val="20"/>
        </w:rPr>
        <w:t>.</w:t>
      </w:r>
    </w:p>
    <w:p w:rsidR="00DA46BB" w:rsidRPr="009C5E33" w:rsidRDefault="00DA46BB" w:rsidP="00802FE4">
      <w:pPr>
        <w:pStyle w:val="Tekstpodstawowy3"/>
        <w:spacing w:after="0"/>
        <w:jc w:val="center"/>
        <w:rPr>
          <w:rFonts w:asciiTheme="majorHAnsi" w:hAnsiTheme="majorHAnsi" w:cs="Arial"/>
          <w:b/>
          <w:lang w:val="pl-PL"/>
        </w:rPr>
      </w:pPr>
      <w:r w:rsidRPr="009C5E33">
        <w:rPr>
          <w:rFonts w:asciiTheme="majorHAnsi" w:hAnsiTheme="majorHAnsi" w:cs="Arial"/>
          <w:b/>
          <w:lang w:val="pl-PL"/>
        </w:rPr>
        <w:t>ZAKRES UBEZPIECZENIA NNW UCZNIÓW</w:t>
      </w:r>
      <w:r w:rsidR="00802FE4">
        <w:rPr>
          <w:rFonts w:asciiTheme="majorHAnsi" w:hAnsiTheme="majorHAnsi" w:cs="Arial"/>
          <w:b/>
          <w:lang w:val="pl-PL"/>
        </w:rPr>
        <w:t xml:space="preserve"> </w:t>
      </w:r>
      <w:r w:rsidRPr="009C5E33">
        <w:rPr>
          <w:rFonts w:asciiTheme="majorHAnsi" w:hAnsiTheme="majorHAnsi" w:cs="Arial"/>
          <w:b/>
          <w:lang w:val="pl-PL"/>
        </w:rPr>
        <w:t>przygoto</w:t>
      </w:r>
      <w:r w:rsidR="00802FE4">
        <w:rPr>
          <w:rFonts w:asciiTheme="majorHAnsi" w:hAnsiTheme="majorHAnsi" w:cs="Arial"/>
          <w:b/>
          <w:lang w:val="pl-PL"/>
        </w:rPr>
        <w:t>wany</w:t>
      </w:r>
      <w:r w:rsidRPr="009C5E33">
        <w:rPr>
          <w:rFonts w:asciiTheme="majorHAnsi" w:hAnsiTheme="majorHAnsi" w:cs="Arial"/>
          <w:b/>
          <w:lang w:val="pl-PL"/>
        </w:rPr>
        <w:t xml:space="preserve"> przy udziale firmy Inter – Broker Sp. z o.o.</w:t>
      </w:r>
      <w:r w:rsidR="008C5A6B">
        <w:rPr>
          <w:rFonts w:asciiTheme="majorHAnsi" w:hAnsiTheme="majorHAnsi" w:cs="Arial"/>
          <w:b/>
          <w:lang w:val="pl-PL"/>
        </w:rPr>
        <w:t xml:space="preserve"> </w:t>
      </w:r>
    </w:p>
    <w:p w:rsidR="00DA46BB" w:rsidRPr="009C5E33" w:rsidRDefault="00802FE4" w:rsidP="00802FE4">
      <w:pPr>
        <w:pStyle w:val="Tekstpodstawowy3"/>
        <w:spacing w:after="0"/>
        <w:jc w:val="center"/>
        <w:rPr>
          <w:rStyle w:val="Odwoanieintensywne"/>
          <w:rFonts w:asciiTheme="majorHAnsi" w:hAnsiTheme="majorHAnsi" w:cs="Arial"/>
          <w:b w:val="0"/>
          <w:bCs w:val="0"/>
          <w:smallCaps w:val="0"/>
          <w:sz w:val="16"/>
          <w:szCs w:val="16"/>
          <w:lang w:val="pl-PL"/>
        </w:rPr>
      </w:pPr>
      <w:r>
        <w:rPr>
          <w:rFonts w:asciiTheme="majorHAnsi" w:hAnsiTheme="majorHAnsi" w:cs="Arial"/>
          <w:b/>
          <w:lang w:val="pl-PL"/>
        </w:rPr>
        <w:t>O</w:t>
      </w:r>
      <w:r w:rsidR="001A7D38">
        <w:rPr>
          <w:rFonts w:asciiTheme="majorHAnsi" w:hAnsiTheme="majorHAnsi" w:cs="Arial"/>
          <w:b/>
          <w:lang w:val="pl-PL"/>
        </w:rPr>
        <w:t>kres ubezpieczenia 01.09.2020</w:t>
      </w:r>
      <w:r w:rsidR="00DA46BB" w:rsidRPr="009C5E33">
        <w:rPr>
          <w:rFonts w:asciiTheme="majorHAnsi" w:hAnsiTheme="majorHAnsi" w:cs="Arial"/>
          <w:b/>
          <w:lang w:val="pl-PL"/>
        </w:rPr>
        <w:t>r</w:t>
      </w:r>
      <w:r>
        <w:rPr>
          <w:rFonts w:asciiTheme="majorHAnsi" w:hAnsiTheme="majorHAnsi" w:cs="Arial"/>
          <w:b/>
          <w:lang w:val="pl-PL"/>
        </w:rPr>
        <w:t>.</w:t>
      </w:r>
      <w:r w:rsidR="001A7D38">
        <w:rPr>
          <w:rFonts w:asciiTheme="majorHAnsi" w:hAnsiTheme="majorHAnsi" w:cs="Arial"/>
          <w:b/>
          <w:lang w:val="pl-PL"/>
        </w:rPr>
        <w:t xml:space="preserve"> do 31.08.2021</w:t>
      </w:r>
      <w:r w:rsidR="00DA46BB" w:rsidRPr="009C5E33">
        <w:rPr>
          <w:rFonts w:asciiTheme="majorHAnsi" w:hAnsiTheme="majorHAnsi" w:cs="Arial"/>
          <w:b/>
          <w:lang w:val="pl-PL"/>
        </w:rPr>
        <w:t>r</w:t>
      </w:r>
      <w:r>
        <w:rPr>
          <w:rFonts w:asciiTheme="majorHAnsi" w:hAnsiTheme="majorHAnsi" w:cs="Arial"/>
          <w:b/>
          <w:lang w:val="pl-PL"/>
        </w:rPr>
        <w:t>.</w:t>
      </w:r>
    </w:p>
    <w:p w:rsidR="009C5E33" w:rsidRPr="009C5E33" w:rsidRDefault="009C5E33" w:rsidP="00802FE4">
      <w:pPr>
        <w:pStyle w:val="Tekstpodstawowywcity"/>
        <w:spacing w:after="0"/>
        <w:ind w:left="720"/>
        <w:jc w:val="center"/>
        <w:rPr>
          <w:rStyle w:val="Odwoanieintensywne"/>
          <w:rFonts w:asciiTheme="majorHAnsi" w:hAnsiTheme="majorHAnsi" w:cs="Arial"/>
          <w:sz w:val="16"/>
          <w:szCs w:val="16"/>
          <w:lang w:val="pl-PL"/>
        </w:rPr>
      </w:pPr>
    </w:p>
    <w:p w:rsidR="00DA46BB" w:rsidRPr="009C5E33" w:rsidRDefault="00DA46BB" w:rsidP="00DA46BB">
      <w:pPr>
        <w:pStyle w:val="Tekstpodstawowywcity"/>
        <w:spacing w:after="0"/>
        <w:ind w:left="720"/>
        <w:jc w:val="center"/>
        <w:rPr>
          <w:rStyle w:val="Odwoanieintensywne"/>
          <w:rFonts w:asciiTheme="majorHAnsi" w:hAnsiTheme="majorHAnsi" w:cs="Arial"/>
          <w:smallCaps w:val="0"/>
          <w:sz w:val="16"/>
          <w:szCs w:val="16"/>
          <w:lang w:val="pl-PL"/>
        </w:rPr>
      </w:pPr>
      <w:proofErr w:type="spellStart"/>
      <w:r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>InterRisk</w:t>
      </w:r>
      <w:proofErr w:type="spellEnd"/>
      <w:r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 xml:space="preserve"> TU S.A.</w:t>
      </w:r>
    </w:p>
    <w:p w:rsidR="00DA46BB" w:rsidRPr="009C5E33" w:rsidRDefault="009C5E33" w:rsidP="00DA46BB">
      <w:pPr>
        <w:pStyle w:val="Tekstpodstawowywcity"/>
        <w:spacing w:after="0"/>
        <w:jc w:val="center"/>
        <w:rPr>
          <w:rStyle w:val="Odwoanieintensywne"/>
          <w:rFonts w:asciiTheme="majorHAnsi" w:hAnsiTheme="majorHAnsi" w:cs="Arial"/>
          <w:sz w:val="16"/>
          <w:szCs w:val="16"/>
          <w:lang w:val="pl-PL"/>
        </w:rPr>
      </w:pPr>
      <w:r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 xml:space="preserve">          </w:t>
      </w:r>
      <w:r w:rsidR="00DA46BB" w:rsidRPr="009C5E33">
        <w:rPr>
          <w:rStyle w:val="Odwoanieintensywne"/>
          <w:rFonts w:asciiTheme="majorHAnsi" w:hAnsiTheme="majorHAnsi" w:cs="Arial"/>
          <w:sz w:val="16"/>
          <w:szCs w:val="16"/>
          <w:lang w:val="pl-PL"/>
        </w:rPr>
        <w:t>OPCJA PODSTAWOWA</w:t>
      </w:r>
    </w:p>
    <w:p w:rsidR="00DA46BB" w:rsidRPr="009C5E33" w:rsidRDefault="009C5E33" w:rsidP="00DA46BB">
      <w:pPr>
        <w:spacing w:after="0" w:line="240" w:lineRule="auto"/>
        <w:jc w:val="center"/>
        <w:rPr>
          <w:rFonts w:asciiTheme="majorHAnsi" w:hAnsiTheme="majorHAnsi" w:cs="Arial"/>
          <w:b/>
          <w:sz w:val="16"/>
          <w:szCs w:val="16"/>
        </w:rPr>
      </w:pPr>
      <w:r w:rsidRPr="009C5E33">
        <w:rPr>
          <w:rFonts w:asciiTheme="majorHAnsi" w:hAnsiTheme="majorHAnsi" w:cs="Arial"/>
          <w:b/>
          <w:sz w:val="16"/>
          <w:szCs w:val="16"/>
        </w:rPr>
        <w:t xml:space="preserve">          </w:t>
      </w:r>
      <w:r w:rsidR="00DA46BB" w:rsidRPr="009C5E33">
        <w:rPr>
          <w:rFonts w:asciiTheme="majorHAnsi" w:hAnsiTheme="majorHAnsi" w:cs="Arial"/>
          <w:b/>
          <w:sz w:val="16"/>
          <w:szCs w:val="16"/>
        </w:rPr>
        <w:t>OCHRONA 24H NA DOBĘ PRZEZ CAŁY ROK</w:t>
      </w:r>
    </w:p>
    <w:p w:rsidR="00DA46BB" w:rsidRPr="009C5E33" w:rsidRDefault="009C5E33" w:rsidP="00DA46BB">
      <w:pPr>
        <w:spacing w:after="0" w:line="240" w:lineRule="auto"/>
        <w:jc w:val="center"/>
        <w:rPr>
          <w:rStyle w:val="Odwoanieintensywne"/>
          <w:rFonts w:asciiTheme="majorHAnsi" w:hAnsiTheme="majorHAnsi" w:cs="Arial"/>
          <w:bCs w:val="0"/>
          <w:smallCaps w:val="0"/>
          <w:spacing w:val="0"/>
          <w:sz w:val="16"/>
          <w:szCs w:val="16"/>
          <w:u w:val="none"/>
        </w:rPr>
      </w:pPr>
      <w:r w:rsidRPr="009C5E33">
        <w:rPr>
          <w:rFonts w:asciiTheme="majorHAnsi" w:hAnsiTheme="majorHAnsi" w:cs="Arial"/>
          <w:b/>
          <w:sz w:val="16"/>
          <w:szCs w:val="16"/>
        </w:rPr>
        <w:t xml:space="preserve">          </w:t>
      </w:r>
      <w:r w:rsidR="00DA46BB" w:rsidRPr="009C5E33">
        <w:rPr>
          <w:rFonts w:asciiTheme="majorHAnsi" w:hAnsiTheme="majorHAnsi" w:cs="Arial"/>
          <w:b/>
          <w:sz w:val="16"/>
          <w:szCs w:val="16"/>
        </w:rPr>
        <w:t>RÓWNIEŻ PODCZAS WAKACJI I WYCIECZEK</w:t>
      </w:r>
    </w:p>
    <w:tbl>
      <w:tblPr>
        <w:tblW w:w="10632" w:type="dxa"/>
        <w:tblInd w:w="-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060"/>
        <w:gridCol w:w="70"/>
        <w:gridCol w:w="974"/>
        <w:gridCol w:w="941"/>
        <w:gridCol w:w="1043"/>
        <w:gridCol w:w="942"/>
        <w:gridCol w:w="1043"/>
        <w:gridCol w:w="992"/>
      </w:tblGrid>
      <w:tr w:rsidR="002256FC" w:rsidTr="00836818">
        <w:trPr>
          <w:trHeight w:val="462"/>
        </w:trPr>
        <w:tc>
          <w:tcPr>
            <w:tcW w:w="46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bookmarkStart w:id="1" w:name="_GoBack"/>
            <w:bookmarkEnd w:id="1"/>
            <w:r w:rsidRPr="009C5E3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RODZAJ ŚWIADCZENIA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WARIANT I</w:t>
            </w:r>
          </w:p>
          <w:p w:rsidR="002256FC" w:rsidRPr="00CD17BF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OPCJA</w:t>
            </w:r>
          </w:p>
          <w:p w:rsidR="002256FC" w:rsidRPr="00CD17BF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PODSTAWOWA</w:t>
            </w:r>
          </w:p>
          <w:p w:rsidR="002256FC" w:rsidRPr="00CD17BF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WYSOKOŚĆ ŚWIADCZENIA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56FC" w:rsidRPr="00487DEE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WARIANT II</w:t>
            </w:r>
          </w:p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OPCJA</w:t>
            </w:r>
          </w:p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PODSTAWOWA</w:t>
            </w:r>
          </w:p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WYSOKOŚĆ ŚWIADCZENIA</w:t>
            </w:r>
          </w:p>
        </w:tc>
        <w:tc>
          <w:tcPr>
            <w:tcW w:w="20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256FC" w:rsidRPr="00487DEE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WARIANT III</w:t>
            </w:r>
          </w:p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OPCJA</w:t>
            </w:r>
          </w:p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bCs/>
                <w:sz w:val="16"/>
                <w:szCs w:val="16"/>
              </w:rPr>
              <w:t>PODSTAWOWA</w:t>
            </w:r>
          </w:p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WYSOKOŚĆ ŚWIADCZENIA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 xml:space="preserve">śmierć Ubezpieczonego w wyniku nieszczęśliwego wypadku  </w:t>
            </w:r>
            <w:r w:rsidRPr="00CD17BF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 xml:space="preserve">komunikacyjnym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32 000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36 000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40 000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 xml:space="preserve">śmierć Ubezpieczonego w wyniku </w:t>
            </w:r>
            <w:r w:rsidRPr="00CD17BF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nieszczęśliwego wypadku  (w tym również zawał serca i udar mózgu)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22 000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26 000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30 000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 xml:space="preserve">śmierć Ubezpieczonego w wyniku nieszczęśliwego wypadku  </w:t>
            </w:r>
            <w:r w:rsidRPr="00CD17BF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na terenie placówki oświatowej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44 000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52 000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60 000 zł</w:t>
            </w:r>
          </w:p>
        </w:tc>
      </w:tr>
      <w:tr w:rsidR="002256FC" w:rsidRPr="00CD17BF" w:rsidTr="00836818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 xml:space="preserve">trwałe inwalidztwo częściowe w wyniku nieszczęśliwego wypadku 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220 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zł za 1% uszczerbku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260 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zł za 1% uszczerbku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300 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zł za 1% uszczerbku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2256FC" w:rsidRPr="00CD17BF" w:rsidTr="00836818">
        <w:trPr>
          <w:trHeight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5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</w:tcBorders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 xml:space="preserve">trwały uszczerbek na zdrowiu w następstwie nieszczęśliwego wypadku za 1% uszczerbku zgodnie z tabelą norm uszczerbku na zdrowiu </w:t>
            </w:r>
            <w:r w:rsidRPr="00CD17BF">
              <w:rPr>
                <w:rFonts w:asciiTheme="majorHAnsi" w:hAnsiTheme="majorHAnsi" w:cs="Arial"/>
                <w:b/>
                <w:bCs/>
                <w:sz w:val="16"/>
                <w:szCs w:val="16"/>
              </w:rPr>
              <w:t>(m.in. złamania kości, zwichnięcia lub skręcenia)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Merge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2256FC" w:rsidRPr="009C5E33" w:rsidTr="00836818">
        <w:trPr>
          <w:trHeight w:val="78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6.</w:t>
            </w:r>
          </w:p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4060" w:type="dxa"/>
            <w:vMerge w:val="restart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>koszty nabycia wyrobów medycznych, będących przedmiotami ortopedycznymi i środków pomocniczych ,</w:t>
            </w:r>
          </w:p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>w tym z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akup lub naprawa okularów korekcyjnych lub aparatu słuchowego uszkodzonych w wyniku  wypadku na terenie placówki oświatowej, w czasie zajęć szkolnych na terenie placówki oświatowej lub zajęć szkolnych poza terenem placówki </w:t>
            </w:r>
          </w:p>
        </w:tc>
        <w:tc>
          <w:tcPr>
            <w:tcW w:w="1985" w:type="dxa"/>
            <w:gridSpan w:val="3"/>
            <w:vAlign w:val="bottom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do 6 600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do 7 800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9 000 zł</w:t>
            </w:r>
          </w:p>
        </w:tc>
      </w:tr>
      <w:tr w:rsidR="002256FC" w:rsidRPr="009C5E33" w:rsidTr="00836818">
        <w:trPr>
          <w:trHeight w:val="767"/>
        </w:trPr>
        <w:tc>
          <w:tcPr>
            <w:tcW w:w="567" w:type="dxa"/>
            <w:vMerge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do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200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do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200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200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7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>koszty przekwalifikowania zawodowego osób niepełnosprawnych</w:t>
            </w:r>
          </w:p>
        </w:tc>
        <w:tc>
          <w:tcPr>
            <w:tcW w:w="1985" w:type="dxa"/>
            <w:gridSpan w:val="3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6 600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do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7 800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9 000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8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>uszczerbek na zdrowiu w wyniku padaczki</w:t>
            </w:r>
          </w:p>
        </w:tc>
        <w:tc>
          <w:tcPr>
            <w:tcW w:w="1985" w:type="dxa"/>
            <w:gridSpan w:val="3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–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220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jednorazowo –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260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jednorazowo – 300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9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 xml:space="preserve">zdiagnozowanie u Ubezpieczonego </w:t>
            </w:r>
            <w:proofErr w:type="spellStart"/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sepsy</w:t>
            </w:r>
            <w:proofErr w:type="spellEnd"/>
          </w:p>
        </w:tc>
        <w:tc>
          <w:tcPr>
            <w:tcW w:w="1985" w:type="dxa"/>
            <w:gridSpan w:val="3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–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4 400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–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5 200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jednorazowo – 6 000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10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 xml:space="preserve">śmierć przedstawiciela ustawowego Ubezpieczonego </w:t>
            </w:r>
            <w:r w:rsidRPr="000A255B">
              <w:rPr>
                <w:rFonts w:asciiTheme="majorHAnsi" w:hAnsiTheme="majorHAnsi" w:cs="Arial"/>
                <w:b/>
                <w:bCs/>
                <w:i/>
                <w:sz w:val="16"/>
                <w:szCs w:val="16"/>
              </w:rPr>
              <w:t>w następstwie nieszczęśliwego wypadku</w:t>
            </w:r>
          </w:p>
        </w:tc>
        <w:tc>
          <w:tcPr>
            <w:tcW w:w="1985" w:type="dxa"/>
            <w:gridSpan w:val="3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- 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2 200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- 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2 600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jednorazowo – 3 000 zł</w:t>
            </w:r>
          </w:p>
        </w:tc>
      </w:tr>
      <w:tr w:rsidR="002256FC" w:rsidRPr="009C5E33" w:rsidTr="00836818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11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Merge w:val="restart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Cs/>
                <w:sz w:val="16"/>
                <w:szCs w:val="16"/>
              </w:rPr>
              <w:t>pogryzienie przez psa, pokąsania lub ukąszenia pod warunkiem skorzystania z pomocy ambulatoryjnej</w:t>
            </w:r>
          </w:p>
        </w:tc>
        <w:tc>
          <w:tcPr>
            <w:tcW w:w="1985" w:type="dxa"/>
            <w:gridSpan w:val="3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1. pogryzienie przez psa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–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220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</w:tc>
        <w:tc>
          <w:tcPr>
            <w:tcW w:w="1985" w:type="dxa"/>
            <w:gridSpan w:val="2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1. pogryzienie praz psa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–260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</w:tc>
        <w:tc>
          <w:tcPr>
            <w:tcW w:w="2035" w:type="dxa"/>
            <w:gridSpan w:val="2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1. pogryzienie przez psa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–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300 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</w:tc>
      </w:tr>
      <w:tr w:rsidR="002256FC" w:rsidTr="00836818">
        <w:trPr>
          <w:trHeight w:val="899"/>
        </w:trPr>
        <w:tc>
          <w:tcPr>
            <w:tcW w:w="567" w:type="dxa"/>
            <w:vMerge/>
            <w:shd w:val="clear" w:color="auto" w:fill="auto"/>
            <w:vAlign w:val="center"/>
          </w:tcPr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4060" w:type="dxa"/>
            <w:vMerge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3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2. pokąsanie, ukąszenie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 xml:space="preserve">warunek 2 dniowy pobyt w szpitalu) </w:t>
            </w:r>
          </w:p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jednorazowo – 440 zł </w:t>
            </w:r>
          </w:p>
        </w:tc>
        <w:tc>
          <w:tcPr>
            <w:tcW w:w="198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2. pokąsanie, ukąszenie </w:t>
            </w: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2 dniowy pobyt w szpitalu)</w:t>
            </w:r>
          </w:p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jednorazowo – 520 zł</w:t>
            </w:r>
          </w:p>
        </w:tc>
        <w:tc>
          <w:tcPr>
            <w:tcW w:w="203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2. pokąsanie, ukąszenie </w:t>
            </w: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2 dniowy pobyt w szpitalu)</w:t>
            </w:r>
          </w:p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jednorazowo – 600zł</w:t>
            </w:r>
          </w:p>
        </w:tc>
      </w:tr>
      <w:tr w:rsidR="002256FC" w:rsidRPr="00CD17BF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12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wstrząśnienie mózgu w wyniku nieszczęśliwego wypadku pod warunkiem dwudniowego pobytu w szpitalu</w:t>
            </w:r>
          </w:p>
        </w:tc>
        <w:tc>
          <w:tcPr>
            <w:tcW w:w="1985" w:type="dxa"/>
            <w:gridSpan w:val="3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220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2 dniowy pobyt w szpitalu)</w:t>
            </w:r>
          </w:p>
        </w:tc>
        <w:tc>
          <w:tcPr>
            <w:tcW w:w="198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260 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2 dniowy pobyt w szpitalu)</w:t>
            </w:r>
          </w:p>
        </w:tc>
        <w:tc>
          <w:tcPr>
            <w:tcW w:w="203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300 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2 dniowy pobyt w szpitalu)</w:t>
            </w:r>
          </w:p>
        </w:tc>
      </w:tr>
      <w:tr w:rsidR="002256FC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13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uszkodzenie ciała w wyniku nieszczęśliwego wypadku bez uszczerbku na zdrowiu (0% uszczerbku na zdrowiu) które wymagało interwencji lekarskiej w placówce medycznej oraz dalszego leczenia i co najmniej </w:t>
            </w:r>
            <w:r>
              <w:rPr>
                <w:rFonts w:asciiTheme="majorHAnsi" w:hAnsiTheme="majorHAnsi" w:cs="Arial"/>
                <w:sz w:val="16"/>
                <w:szCs w:val="16"/>
              </w:rPr>
              <w:t>dwóch wizyt  kontrolnych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 u lekarza</w:t>
            </w:r>
          </w:p>
        </w:tc>
        <w:tc>
          <w:tcPr>
            <w:tcW w:w="1985" w:type="dxa"/>
            <w:gridSpan w:val="3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150 zł</w:t>
            </w:r>
          </w:p>
        </w:tc>
        <w:tc>
          <w:tcPr>
            <w:tcW w:w="198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150 zł</w:t>
            </w:r>
          </w:p>
        </w:tc>
        <w:tc>
          <w:tcPr>
            <w:tcW w:w="203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150 zł</w:t>
            </w:r>
          </w:p>
        </w:tc>
      </w:tr>
      <w:tr w:rsidR="002256FC" w:rsidRPr="009C5E33" w:rsidTr="00836818">
        <w:trPr>
          <w:trHeight w:val="7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14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zdiagnozowanie u Ubezpieczonego chorób odzwierzęcych (bąblowicy, toksoplazmozy, wścieklizny)</w:t>
            </w:r>
          </w:p>
        </w:tc>
        <w:tc>
          <w:tcPr>
            <w:tcW w:w="1985" w:type="dxa"/>
            <w:gridSpan w:val="3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1 100 zł</w:t>
            </w:r>
          </w:p>
        </w:tc>
        <w:tc>
          <w:tcPr>
            <w:tcW w:w="1985" w:type="dxa"/>
            <w:gridSpan w:val="2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1 300 zł</w:t>
            </w:r>
          </w:p>
        </w:tc>
        <w:tc>
          <w:tcPr>
            <w:tcW w:w="2035" w:type="dxa"/>
            <w:gridSpan w:val="2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1 500 zł</w:t>
            </w:r>
          </w:p>
        </w:tc>
      </w:tr>
      <w:tr w:rsidR="002256FC" w:rsidRPr="009B54C0" w:rsidTr="00836818">
        <w:trPr>
          <w:trHeight w:val="392"/>
        </w:trPr>
        <w:tc>
          <w:tcPr>
            <w:tcW w:w="567" w:type="dxa"/>
            <w:vMerge/>
            <w:shd w:val="clear" w:color="auto" w:fill="auto"/>
            <w:vAlign w:val="center"/>
          </w:tcPr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</w:p>
        </w:tc>
        <w:tc>
          <w:tcPr>
            <w:tcW w:w="4060" w:type="dxa"/>
            <w:vAlign w:val="center"/>
          </w:tcPr>
          <w:p w:rsidR="002256FC" w:rsidRPr="00003574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003574">
              <w:rPr>
                <w:rFonts w:asciiTheme="majorHAnsi" w:hAnsiTheme="majorHAnsi" w:cs="Arial"/>
                <w:b/>
                <w:sz w:val="16"/>
                <w:szCs w:val="16"/>
              </w:rPr>
              <w:t xml:space="preserve">koszty leczenia związane z ukąszeniem/ usunięciem kleszcza  </w:t>
            </w:r>
          </w:p>
        </w:tc>
        <w:tc>
          <w:tcPr>
            <w:tcW w:w="1985" w:type="dxa"/>
            <w:gridSpan w:val="3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do </w:t>
            </w: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1 500 zł, w tym: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>a) zdiagnozowanie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lastRenderedPageBreak/>
              <w:t>boreliozy do 1 000 zł,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b) wizyta u lekarza do 150 zł,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c) badania diagnostyczne do 150 zł, </w:t>
            </w:r>
          </w:p>
          <w:p w:rsidR="002256FC" w:rsidRPr="009B54C0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9B54C0">
              <w:rPr>
                <w:rFonts w:asciiTheme="majorHAnsi" w:hAnsiTheme="majorHAnsi" w:cs="Arial"/>
                <w:b/>
                <w:i/>
                <w:sz w:val="16"/>
                <w:szCs w:val="16"/>
              </w:rPr>
              <w:t>d) antybiotykoterapia do 200 zł</w:t>
            </w:r>
          </w:p>
        </w:tc>
        <w:tc>
          <w:tcPr>
            <w:tcW w:w="198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i/>
                <w:sz w:val="16"/>
                <w:szCs w:val="16"/>
              </w:rPr>
              <w:lastRenderedPageBreak/>
              <w:t xml:space="preserve"> do </w:t>
            </w: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1 500 zł , w tym: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>a) zdiagnozowanie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lastRenderedPageBreak/>
              <w:t>boreliozy do 1 000 zł,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b) wizyta u lekarza do 150 zł,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c) badania diagnostyczne do 150 zł, </w:t>
            </w:r>
          </w:p>
          <w:p w:rsidR="002256FC" w:rsidRPr="009B54C0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9B54C0">
              <w:rPr>
                <w:rFonts w:asciiTheme="majorHAnsi" w:hAnsiTheme="majorHAnsi" w:cs="Arial"/>
                <w:b/>
                <w:i/>
                <w:sz w:val="16"/>
                <w:szCs w:val="16"/>
              </w:rPr>
              <w:t>d) antybiotykoterapia do 200 zł</w:t>
            </w:r>
          </w:p>
        </w:tc>
        <w:tc>
          <w:tcPr>
            <w:tcW w:w="203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i/>
                <w:sz w:val="16"/>
                <w:szCs w:val="16"/>
              </w:rPr>
              <w:lastRenderedPageBreak/>
              <w:t xml:space="preserve">do </w:t>
            </w: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1 500 zł , w tym: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>a) zdiagnozowanie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lastRenderedPageBreak/>
              <w:t>boreliozy do 1 000 zł,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 b) wizyta u lekarza do 150 zł, 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i/>
                <w:sz w:val="16"/>
                <w:szCs w:val="16"/>
              </w:rPr>
              <w:t xml:space="preserve">c) badania diagnostyczne do 150 zł, </w:t>
            </w:r>
          </w:p>
          <w:p w:rsidR="002256FC" w:rsidRPr="009B54C0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i/>
                <w:sz w:val="16"/>
                <w:szCs w:val="16"/>
              </w:rPr>
            </w:pPr>
            <w:r w:rsidRPr="009B54C0">
              <w:rPr>
                <w:rFonts w:asciiTheme="majorHAnsi" w:hAnsiTheme="majorHAnsi" w:cs="Arial"/>
                <w:b/>
                <w:i/>
                <w:sz w:val="16"/>
                <w:szCs w:val="16"/>
              </w:rPr>
              <w:t>d) antybiotykoterapia do 200 zł</w:t>
            </w:r>
          </w:p>
        </w:tc>
      </w:tr>
      <w:tr w:rsidR="002256FC" w:rsidRPr="00CD17BF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lastRenderedPageBreak/>
              <w:t>15.</w:t>
            </w:r>
          </w:p>
        </w:tc>
        <w:tc>
          <w:tcPr>
            <w:tcW w:w="4060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zatrucia pokarmowe lub nagłe zatrucie gazami, bądź porażenie prądem lub piorunem </w:t>
            </w:r>
          </w:p>
        </w:tc>
        <w:tc>
          <w:tcPr>
            <w:tcW w:w="1985" w:type="dxa"/>
            <w:gridSpan w:val="3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1 100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3 dniowy pobyt w szpitalu)</w:t>
            </w:r>
          </w:p>
        </w:tc>
        <w:tc>
          <w:tcPr>
            <w:tcW w:w="198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1 300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3 dniowy pobyt w szpitalu)</w:t>
            </w:r>
          </w:p>
        </w:tc>
        <w:tc>
          <w:tcPr>
            <w:tcW w:w="203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1 500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(</w:t>
            </w:r>
            <w:r w:rsidRPr="00CD17BF">
              <w:rPr>
                <w:rFonts w:asciiTheme="majorHAnsi" w:hAnsiTheme="majorHAnsi" w:cs="Arial"/>
                <w:bCs/>
                <w:i/>
                <w:sz w:val="16"/>
                <w:szCs w:val="16"/>
              </w:rPr>
              <w:t>warunek 3 dniowy pobyt w szpitalu)</w:t>
            </w:r>
          </w:p>
        </w:tc>
      </w:tr>
      <w:tr w:rsidR="002256FC" w:rsidRPr="009C5E33" w:rsidTr="00836818">
        <w:trPr>
          <w:trHeight w:val="284"/>
        </w:trPr>
        <w:tc>
          <w:tcPr>
            <w:tcW w:w="10632" w:type="dxa"/>
            <w:gridSpan w:val="9"/>
            <w:shd w:val="clear" w:color="auto" w:fill="auto"/>
            <w:vAlign w:val="center"/>
          </w:tcPr>
          <w:p w:rsidR="002256FC" w:rsidRPr="009C5E33" w:rsidRDefault="002256FC" w:rsidP="00836818">
            <w:pPr>
              <w:pStyle w:val="Tekstpodstawowywcity"/>
              <w:spacing w:after="0"/>
              <w:jc w:val="center"/>
              <w:rPr>
                <w:rFonts w:asciiTheme="majorHAnsi" w:hAnsiTheme="majorHAnsi" w:cs="Arial"/>
                <w:b/>
                <w:spacing w:val="14"/>
                <w:sz w:val="16"/>
                <w:szCs w:val="16"/>
                <w:lang w:val="pl-PL"/>
              </w:rPr>
            </w:pPr>
            <w:r w:rsidRPr="009C5E33">
              <w:rPr>
                <w:rFonts w:asciiTheme="majorHAnsi" w:hAnsiTheme="majorHAnsi" w:cs="Arial"/>
                <w:b/>
                <w:spacing w:val="14"/>
                <w:sz w:val="16"/>
                <w:szCs w:val="16"/>
                <w:lang w:val="pl-PL"/>
              </w:rPr>
              <w:t>OPCJE DODATKOWE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16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Opcja Dodatkowa D2 – oparzenia w wyniku nieszczęśliwego wypadku</w:t>
            </w:r>
          </w:p>
        </w:tc>
        <w:tc>
          <w:tcPr>
            <w:tcW w:w="974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941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9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</w:tc>
        <w:tc>
          <w:tcPr>
            <w:tcW w:w="1043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942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9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</w:tc>
        <w:tc>
          <w:tcPr>
            <w:tcW w:w="1043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992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900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17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Opcja Dodatkowa D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3 – odmrożenia </w:t>
            </w:r>
          </w:p>
        </w:tc>
        <w:tc>
          <w:tcPr>
            <w:tcW w:w="974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941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3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</w:tc>
        <w:tc>
          <w:tcPr>
            <w:tcW w:w="1043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942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3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</w:tc>
        <w:tc>
          <w:tcPr>
            <w:tcW w:w="1043" w:type="dxa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III stopień</w:t>
            </w:r>
          </w:p>
          <w:p w:rsidR="002256FC" w:rsidRPr="00CD17BF" w:rsidRDefault="002256FC" w:rsidP="00836818">
            <w:pPr>
              <w:spacing w:before="60" w:after="60" w:line="240" w:lineRule="auto"/>
              <w:jc w:val="right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IV stopień</w:t>
            </w:r>
          </w:p>
        </w:tc>
        <w:tc>
          <w:tcPr>
            <w:tcW w:w="992" w:type="dxa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 xml:space="preserve"> 3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18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Opcja Dodatkowa D4 – pobyt 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w szpitalu w wyniku nieszczęśliwego wypadku (świadczenie płatne od pierwszego  dnia pobytu w szpitalu,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pobyt 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>min. 3 dni)</w:t>
            </w:r>
          </w:p>
        </w:tc>
        <w:tc>
          <w:tcPr>
            <w:tcW w:w="191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 / za każdy dzień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 / za każdy dzień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 / za każdy dzień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19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Opcja Dodatkowa D5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 – pobyt w szpitalu w wyniku choroby  (świadczenie płatne od drugiego  dnia pobytu w szpitalu,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pobyt 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>min. 3 dni )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2B66AF">
              <w:rPr>
                <w:rFonts w:asciiTheme="majorHAnsi" w:hAnsiTheme="majorHAnsi" w:cs="Arial"/>
                <w:b/>
                <w:sz w:val="16"/>
                <w:szCs w:val="16"/>
              </w:rPr>
              <w:t>w tym również w wyniku zdiagnozowania COVID-19</w:t>
            </w:r>
          </w:p>
        </w:tc>
        <w:tc>
          <w:tcPr>
            <w:tcW w:w="191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50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 / za każdy dzień</w:t>
            </w: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 zł / za każdy dzień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50 zł / za każdy dzień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20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Opcja Dodatkowa D6 – poważne zachorowanie </w:t>
            </w:r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 xml:space="preserve">(nowotwór złośliwy, paraliż, niewydolność nerek, </w:t>
            </w:r>
            <w:proofErr w:type="spellStart"/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poliomyelitis</w:t>
            </w:r>
            <w:proofErr w:type="spellEnd"/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 xml:space="preserve">, utrata wzroku, utrata mowy, utrata słuchu, anemia </w:t>
            </w:r>
            <w:proofErr w:type="spellStart"/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aplastyczna</w:t>
            </w:r>
            <w:proofErr w:type="spellEnd"/>
            <w:r w:rsidRPr="00CD17BF">
              <w:rPr>
                <w:rFonts w:asciiTheme="majorHAnsi" w:hAnsiTheme="majorHAnsi" w:cs="Arial"/>
                <w:i/>
                <w:sz w:val="16"/>
                <w:szCs w:val="16"/>
              </w:rPr>
              <w:t>, stwardnienie rozsiane, cukrzyca typu I, niewydolność serca, choroby autoimmunologiczne, zapalenie opon mózgowo-rdzeniowych, transplantacja głównych organów)</w:t>
            </w:r>
          </w:p>
        </w:tc>
        <w:tc>
          <w:tcPr>
            <w:tcW w:w="191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1 000 zł</w:t>
            </w:r>
          </w:p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1 000 zł</w:t>
            </w:r>
          </w:p>
        </w:tc>
        <w:tc>
          <w:tcPr>
            <w:tcW w:w="203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1 000 zł</w:t>
            </w:r>
          </w:p>
        </w:tc>
      </w:tr>
      <w:tr w:rsidR="002256FC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21.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Opcja dodatkowa D8 – operacje w wyniku nieszczęśliwego wypadku  - zgodnie z tabelą nr 8 OWU</w:t>
            </w:r>
          </w:p>
        </w:tc>
        <w:tc>
          <w:tcPr>
            <w:tcW w:w="191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1 000 zł</w:t>
            </w:r>
          </w:p>
        </w:tc>
        <w:tc>
          <w:tcPr>
            <w:tcW w:w="198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1 000 zł</w:t>
            </w:r>
          </w:p>
        </w:tc>
        <w:tc>
          <w:tcPr>
            <w:tcW w:w="203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1 000 zł</w:t>
            </w:r>
          </w:p>
        </w:tc>
      </w:tr>
      <w:tr w:rsidR="002256FC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22</w:t>
            </w:r>
            <w:r w:rsidRPr="009C5E33">
              <w:rPr>
                <w:rFonts w:asciiTheme="majorHAnsi" w:hAnsiTheme="majorHAnsi" w:cs="Arial"/>
                <w:bCs/>
                <w:sz w:val="16"/>
                <w:szCs w:val="16"/>
              </w:rPr>
              <w:t>.</w:t>
            </w:r>
          </w:p>
        </w:tc>
        <w:tc>
          <w:tcPr>
            <w:tcW w:w="4130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Opcja dodatkowa D9 – operacje w wyniku choroby zaistniałej w okresie ubezpieczenia – zgodnie z tabelą nr 9 OWU </w:t>
            </w:r>
          </w:p>
        </w:tc>
        <w:tc>
          <w:tcPr>
            <w:tcW w:w="191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1 000 zł</w:t>
            </w:r>
          </w:p>
        </w:tc>
        <w:tc>
          <w:tcPr>
            <w:tcW w:w="198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1 000 zł</w:t>
            </w:r>
          </w:p>
        </w:tc>
        <w:tc>
          <w:tcPr>
            <w:tcW w:w="2035" w:type="dxa"/>
            <w:gridSpan w:val="2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1 000 zł</w:t>
            </w:r>
          </w:p>
        </w:tc>
      </w:tr>
      <w:tr w:rsidR="002256FC" w:rsidRPr="006063A8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23.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Opcja dodatkowa D10 - koszty leczenia w wyniku nieszczęśliwego wypadku,</w:t>
            </w:r>
          </w:p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91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650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 xml:space="preserve">w tym rehabilitacja </w:t>
            </w:r>
          </w:p>
          <w:p w:rsidR="002256FC" w:rsidRPr="006063A8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do 65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>0 zł</w:t>
            </w:r>
          </w:p>
        </w:tc>
        <w:tc>
          <w:tcPr>
            <w:tcW w:w="198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8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00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w tym rehabilitacja</w:t>
            </w:r>
          </w:p>
          <w:p w:rsidR="002256FC" w:rsidRPr="006063A8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do 8</w:t>
            </w:r>
            <w:r w:rsidRPr="00CD17BF">
              <w:rPr>
                <w:rFonts w:asciiTheme="majorHAnsi" w:hAnsiTheme="majorHAnsi" w:cs="Arial"/>
                <w:sz w:val="16"/>
                <w:szCs w:val="16"/>
              </w:rPr>
              <w:t>00 zł</w:t>
            </w:r>
          </w:p>
        </w:tc>
        <w:tc>
          <w:tcPr>
            <w:tcW w:w="203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do </w:t>
            </w:r>
            <w:r>
              <w:rPr>
                <w:rFonts w:asciiTheme="majorHAnsi" w:hAnsiTheme="majorHAnsi" w:cs="Arial"/>
                <w:b/>
                <w:sz w:val="16"/>
                <w:szCs w:val="16"/>
              </w:rPr>
              <w:t>850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w tym rehabilitacja</w:t>
            </w:r>
          </w:p>
          <w:p w:rsidR="002256FC" w:rsidRPr="006063A8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 do 850 zł</w:t>
            </w:r>
          </w:p>
        </w:tc>
      </w:tr>
      <w:tr w:rsidR="002256FC" w:rsidRPr="00CD17BF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24.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CD17BF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D17BF">
              <w:rPr>
                <w:rFonts w:asciiTheme="majorHAnsi" w:hAnsiTheme="majorHAnsi" w:cs="Arial"/>
                <w:sz w:val="16"/>
                <w:szCs w:val="16"/>
              </w:rPr>
              <w:t>Opcja Dodatkowa D13 – koszty leczenia stomatologicznego w wyniku nieszczęśliwego wypadku</w:t>
            </w:r>
          </w:p>
        </w:tc>
        <w:tc>
          <w:tcPr>
            <w:tcW w:w="191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6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00 zł (maks. 300 zł na jeden ząb)</w:t>
            </w:r>
          </w:p>
        </w:tc>
        <w:tc>
          <w:tcPr>
            <w:tcW w:w="198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6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00 zł (maks. 300 zł na jeden ząb)</w:t>
            </w:r>
          </w:p>
        </w:tc>
        <w:tc>
          <w:tcPr>
            <w:tcW w:w="2035" w:type="dxa"/>
            <w:gridSpan w:val="2"/>
          </w:tcPr>
          <w:p w:rsidR="002256FC" w:rsidRPr="00CD17BF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do 6</w:t>
            </w:r>
            <w:r w:rsidRPr="00CD17BF">
              <w:rPr>
                <w:rFonts w:asciiTheme="majorHAnsi" w:hAnsiTheme="majorHAnsi" w:cs="Arial"/>
                <w:b/>
                <w:sz w:val="16"/>
                <w:szCs w:val="16"/>
              </w:rPr>
              <w:t>00 zł (maks. 300 zł na jeden ząb)</w:t>
            </w:r>
          </w:p>
        </w:tc>
      </w:tr>
      <w:tr w:rsidR="002256FC" w:rsidRPr="009C5E33" w:rsidTr="00836818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2256FC" w:rsidRPr="009C5E33" w:rsidRDefault="002256FC" w:rsidP="00836818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6"/>
                <w:szCs w:val="16"/>
              </w:rPr>
            </w:pPr>
            <w:r>
              <w:rPr>
                <w:rFonts w:asciiTheme="majorHAnsi" w:hAnsiTheme="majorHAnsi" w:cs="Arial"/>
                <w:bCs/>
                <w:sz w:val="16"/>
                <w:szCs w:val="16"/>
              </w:rPr>
              <w:t>25.</w:t>
            </w:r>
          </w:p>
        </w:tc>
        <w:tc>
          <w:tcPr>
            <w:tcW w:w="4130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sz w:val="16"/>
                <w:szCs w:val="16"/>
              </w:rPr>
              <w:t xml:space="preserve">Wyczynowe uprawianie sportu </w:t>
            </w:r>
            <w:r>
              <w:rPr>
                <w:rFonts w:asciiTheme="majorHAnsi" w:hAnsiTheme="majorHAnsi" w:cs="Arial"/>
                <w:sz w:val="16"/>
                <w:szCs w:val="16"/>
              </w:rPr>
              <w:t>(pozaszkolne kluby sportowe)</w:t>
            </w:r>
          </w:p>
        </w:tc>
        <w:tc>
          <w:tcPr>
            <w:tcW w:w="1915" w:type="dxa"/>
            <w:gridSpan w:val="2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1985" w:type="dxa"/>
            <w:gridSpan w:val="2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TAK</w:t>
            </w:r>
          </w:p>
        </w:tc>
        <w:tc>
          <w:tcPr>
            <w:tcW w:w="2035" w:type="dxa"/>
            <w:gridSpan w:val="2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TAK</w:t>
            </w:r>
          </w:p>
        </w:tc>
      </w:tr>
      <w:tr w:rsidR="002256FC" w:rsidTr="00836818">
        <w:trPr>
          <w:trHeight w:val="284"/>
        </w:trPr>
        <w:tc>
          <w:tcPr>
            <w:tcW w:w="4697" w:type="dxa"/>
            <w:gridSpan w:val="3"/>
            <w:shd w:val="clear" w:color="auto" w:fill="D9D9D9" w:themeFill="background1" w:themeFillShade="D9"/>
            <w:vAlign w:val="center"/>
          </w:tcPr>
          <w:p w:rsidR="002256FC" w:rsidRPr="009C5E33" w:rsidRDefault="002256FC" w:rsidP="00836818">
            <w:pPr>
              <w:spacing w:before="200" w:line="24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Składka za okres 12 miesięcy 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:rsidR="002256FC" w:rsidRPr="009C5E33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35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40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  <w:tc>
          <w:tcPr>
            <w:tcW w:w="2035" w:type="dxa"/>
            <w:gridSpan w:val="2"/>
            <w:shd w:val="clear" w:color="auto" w:fill="D9D9D9" w:themeFill="background1" w:themeFillShade="D9"/>
            <w:vAlign w:val="center"/>
          </w:tcPr>
          <w:p w:rsidR="002256FC" w:rsidRDefault="002256FC" w:rsidP="00836818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45</w:t>
            </w:r>
            <w:r w:rsidRPr="009C5E33">
              <w:rPr>
                <w:rFonts w:asciiTheme="majorHAnsi" w:hAnsiTheme="majorHAnsi" w:cs="Arial"/>
                <w:b/>
                <w:sz w:val="16"/>
                <w:szCs w:val="16"/>
              </w:rPr>
              <w:t xml:space="preserve"> zł</w:t>
            </w:r>
          </w:p>
        </w:tc>
      </w:tr>
    </w:tbl>
    <w:p w:rsidR="00153AEB" w:rsidRDefault="00153AEB" w:rsidP="00153AEB">
      <w:pPr>
        <w:pStyle w:val="Tekstpodstawowywcity"/>
        <w:spacing w:after="0" w:line="240" w:lineRule="auto"/>
        <w:ind w:left="-709"/>
        <w:rPr>
          <w:rFonts w:asciiTheme="majorHAnsi" w:hAnsiTheme="majorHAnsi" w:cs="Arial"/>
          <w:i/>
          <w:spacing w:val="14"/>
          <w:lang w:val="pl-PL"/>
        </w:rPr>
      </w:pPr>
    </w:p>
    <w:p w:rsidR="002256FC" w:rsidRPr="001A7D38" w:rsidRDefault="002256FC" w:rsidP="001A7D38">
      <w:pPr>
        <w:pStyle w:val="Tekstpodstawowywcity"/>
        <w:spacing w:after="0" w:line="240" w:lineRule="auto"/>
        <w:ind w:left="-709"/>
        <w:rPr>
          <w:rFonts w:asciiTheme="majorHAnsi" w:hAnsiTheme="majorHAnsi" w:cs="Arial"/>
          <w:i/>
          <w:spacing w:val="14"/>
          <w:sz w:val="16"/>
          <w:szCs w:val="16"/>
          <w:lang w:val="pl-PL"/>
        </w:rPr>
      </w:pPr>
      <w:r w:rsidRPr="001A7D38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 xml:space="preserve">Podstawa zawarcia ubezpieczenia: </w:t>
      </w:r>
      <w:r w:rsidRPr="001A7D38">
        <w:rPr>
          <w:rFonts w:ascii="Cambria" w:eastAsia="Times New Roman" w:hAnsi="Cambria" w:cs="Arial"/>
          <w:i/>
          <w:spacing w:val="14"/>
          <w:sz w:val="16"/>
          <w:szCs w:val="16"/>
          <w:lang w:val="pl-PL"/>
        </w:rPr>
        <w:t xml:space="preserve">ogólne warunki ubezpieczenia EDU PLUS zostały zatwierdzone uchwałą  nr 01/03/03/2020 Zarządu Ubezpieczyciela z dnia 03.03.2020 r. </w:t>
      </w:r>
      <w:r w:rsidRPr="001A7D38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>oraz postanowienia dodatkowe i odmienne od ogólnych warunków ubezpieczenia EDU PLUS</w:t>
      </w:r>
      <w:r w:rsidR="001A7D38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>.</w:t>
      </w:r>
      <w:r w:rsidRPr="001A7D38">
        <w:rPr>
          <w:rFonts w:asciiTheme="majorHAnsi" w:hAnsiTheme="majorHAnsi" w:cs="Arial"/>
          <w:i/>
          <w:spacing w:val="14"/>
          <w:sz w:val="16"/>
          <w:szCs w:val="16"/>
          <w:lang w:val="pl-PL"/>
        </w:rPr>
        <w:t xml:space="preserve"> </w:t>
      </w:r>
    </w:p>
    <w:p w:rsidR="002256FC" w:rsidRDefault="002256FC" w:rsidP="002256FC">
      <w:pPr>
        <w:pStyle w:val="Tekstpodstawowywcity"/>
        <w:spacing w:after="0"/>
        <w:ind w:left="720"/>
        <w:jc w:val="center"/>
        <w:rPr>
          <w:rFonts w:asciiTheme="majorHAnsi" w:hAnsiTheme="majorHAnsi" w:cs="Arial"/>
          <w:i/>
          <w:spacing w:val="14"/>
          <w:lang w:val="pl-PL"/>
        </w:rPr>
      </w:pPr>
    </w:p>
    <w:p w:rsidR="002256FC" w:rsidRPr="009C5E33" w:rsidRDefault="002256FC" w:rsidP="002256FC">
      <w:pPr>
        <w:pStyle w:val="Akapitzlist"/>
        <w:spacing w:after="0"/>
        <w:ind w:left="0"/>
        <w:jc w:val="center"/>
        <w:rPr>
          <w:rFonts w:asciiTheme="majorHAnsi" w:eastAsia="Times New Roman" w:hAnsiTheme="majorHAnsi" w:cs="Arial"/>
          <w:b/>
          <w:sz w:val="22"/>
          <w:szCs w:val="22"/>
          <w:lang w:val="pl-PL" w:eastAsia="pl-PL" w:bidi="ar-SA"/>
        </w:rPr>
      </w:pPr>
      <w:r w:rsidRPr="009C5E33">
        <w:rPr>
          <w:rFonts w:asciiTheme="majorHAnsi" w:eastAsia="Times New Roman" w:hAnsiTheme="majorHAnsi" w:cs="Arial"/>
          <w:b/>
          <w:sz w:val="22"/>
          <w:szCs w:val="22"/>
          <w:lang w:val="pl-PL" w:eastAsia="pl-PL" w:bidi="ar-SA"/>
        </w:rPr>
        <w:t>ZGŁASZANIE ROSZCZEŃ</w:t>
      </w:r>
    </w:p>
    <w:p w:rsidR="002256FC" w:rsidRPr="009C5E33" w:rsidRDefault="002256FC" w:rsidP="002256FC">
      <w:pPr>
        <w:pStyle w:val="Akapitzlist"/>
        <w:spacing w:after="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</w:p>
    <w:p w:rsidR="002256FC" w:rsidRPr="000C52BC" w:rsidRDefault="002256FC" w:rsidP="002256F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- telefonicznie za pośrednictwem </w:t>
      </w:r>
      <w:proofErr w:type="spellStart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Call</w:t>
      </w:r>
      <w:proofErr w:type="spellEnd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 Cente</w:t>
      </w:r>
      <w:r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r pod nr telefonu 022 575-25-25;</w:t>
      </w:r>
    </w:p>
    <w:p w:rsidR="002256FC" w:rsidRPr="000C52BC" w:rsidRDefault="002256FC" w:rsidP="002256F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- pisemnie (odpowiedni druk zgłoszenia wraz z wymaganymi dokumentami): </w:t>
      </w:r>
    </w:p>
    <w:p w:rsidR="002256FC" w:rsidRPr="000C52BC" w:rsidRDefault="002256FC" w:rsidP="002256F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a) pocztą tradycyjną na adres: </w:t>
      </w:r>
      <w:proofErr w:type="spellStart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InterRisk</w:t>
      </w:r>
      <w:proofErr w:type="spellEnd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 TU S.A., Aleje Jerozolimskie 162a, 02-342 Warszawa, </w:t>
      </w:r>
      <w:r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br/>
      </w: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z dopiskiem „Likwidacja szkód”</w:t>
      </w:r>
      <w:r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;</w:t>
      </w:r>
    </w:p>
    <w:p w:rsidR="002256FC" w:rsidRPr="000C52BC" w:rsidRDefault="002256FC" w:rsidP="002256F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b)  pocztą elektroniczną na adres mail: </w:t>
      </w:r>
      <w:hyperlink r:id="rId4" w:history="1">
        <w:r w:rsidRPr="000C52BC">
          <w:rPr>
            <w:rStyle w:val="Hipercze"/>
            <w:rFonts w:asciiTheme="majorHAnsi" w:eastAsia="Times New Roman" w:hAnsiTheme="majorHAnsi" w:cs="Arial"/>
            <w:color w:val="auto"/>
            <w:sz w:val="22"/>
            <w:szCs w:val="22"/>
            <w:lang w:val="pl-PL" w:eastAsia="pl-PL" w:bidi="ar-SA"/>
          </w:rPr>
          <w:t>szkody@interrisk.pl</w:t>
        </w:r>
      </w:hyperlink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,</w:t>
      </w:r>
    </w:p>
    <w:p w:rsidR="002256FC" w:rsidRPr="000C52BC" w:rsidRDefault="002256FC" w:rsidP="002256FC">
      <w:pPr>
        <w:pStyle w:val="Akapitzlist"/>
        <w:spacing w:before="120" w:after="120"/>
        <w:ind w:left="0"/>
        <w:rPr>
          <w:rFonts w:asciiTheme="majorHAnsi" w:hAnsiTheme="majorHAnsi"/>
          <w:lang w:val="pl-PL"/>
        </w:rPr>
      </w:pPr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- </w:t>
      </w:r>
      <w:proofErr w:type="spellStart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>online</w:t>
      </w:r>
      <w:proofErr w:type="spellEnd"/>
      <w:r w:rsidRPr="000C52BC"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  <w:t xml:space="preserve"> na stronie </w:t>
      </w:r>
      <w:hyperlink r:id="rId5" w:history="1">
        <w:r w:rsidRPr="000C52BC">
          <w:rPr>
            <w:rStyle w:val="Hipercze"/>
            <w:rFonts w:asciiTheme="majorHAnsi" w:hAnsiTheme="majorHAnsi"/>
            <w:color w:val="auto"/>
            <w:sz w:val="22"/>
            <w:szCs w:val="22"/>
            <w:lang w:val="pl-PL"/>
          </w:rPr>
          <w:t>https://www.interrisk.pl/interrisk/zglos-szkode/</w:t>
        </w:r>
      </w:hyperlink>
    </w:p>
    <w:p w:rsidR="009C5E33" w:rsidRPr="000C52BC" w:rsidRDefault="009C5E33" w:rsidP="000C52BC">
      <w:pPr>
        <w:pStyle w:val="Akapitzlist"/>
        <w:spacing w:before="120" w:after="120"/>
        <w:ind w:left="0"/>
        <w:rPr>
          <w:rFonts w:asciiTheme="majorHAnsi" w:eastAsia="Times New Roman" w:hAnsiTheme="majorHAnsi" w:cs="Arial"/>
          <w:sz w:val="22"/>
          <w:szCs w:val="22"/>
          <w:lang w:val="pl-PL" w:eastAsia="pl-PL" w:bidi="ar-SA"/>
        </w:rPr>
      </w:pPr>
    </w:p>
    <w:sectPr w:rsidR="009C5E33" w:rsidRPr="000C52BC" w:rsidSect="001A7D38">
      <w:pgSz w:w="11906" w:h="16838"/>
      <w:pgMar w:top="709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6BB"/>
    <w:rsid w:val="000101D0"/>
    <w:rsid w:val="000C52BC"/>
    <w:rsid w:val="00153AEB"/>
    <w:rsid w:val="001A7D38"/>
    <w:rsid w:val="002256FC"/>
    <w:rsid w:val="002801F2"/>
    <w:rsid w:val="003F37AB"/>
    <w:rsid w:val="0041485C"/>
    <w:rsid w:val="00524D45"/>
    <w:rsid w:val="005A0F7C"/>
    <w:rsid w:val="00700925"/>
    <w:rsid w:val="00705818"/>
    <w:rsid w:val="00722612"/>
    <w:rsid w:val="007371CE"/>
    <w:rsid w:val="00737FA7"/>
    <w:rsid w:val="00802FE4"/>
    <w:rsid w:val="008C5A6B"/>
    <w:rsid w:val="009A64F2"/>
    <w:rsid w:val="009C5E33"/>
    <w:rsid w:val="009D3508"/>
    <w:rsid w:val="00A511C6"/>
    <w:rsid w:val="00A906A5"/>
    <w:rsid w:val="00AB0A03"/>
    <w:rsid w:val="00B26CDA"/>
    <w:rsid w:val="00B31A29"/>
    <w:rsid w:val="00C12508"/>
    <w:rsid w:val="00CC1BF7"/>
    <w:rsid w:val="00D15824"/>
    <w:rsid w:val="00D53AA4"/>
    <w:rsid w:val="00DA46BB"/>
    <w:rsid w:val="00ED098B"/>
    <w:rsid w:val="00FB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A46BB"/>
    <w:pPr>
      <w:spacing w:after="120"/>
      <w:ind w:left="283"/>
      <w:jc w:val="both"/>
    </w:pPr>
    <w:rPr>
      <w:rFonts w:eastAsiaTheme="minorEastAsia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46BB"/>
    <w:rPr>
      <w:rFonts w:eastAsiaTheme="minorEastAsia"/>
      <w:sz w:val="20"/>
      <w:szCs w:val="20"/>
      <w:lang w:val="en-US" w:bidi="en-US"/>
    </w:rPr>
  </w:style>
  <w:style w:type="character" w:styleId="Odwoanieintensywne">
    <w:name w:val="Intense Reference"/>
    <w:uiPriority w:val="32"/>
    <w:qFormat/>
    <w:rsid w:val="00DA46BB"/>
    <w:rPr>
      <w:b/>
      <w:bCs/>
      <w:smallCaps/>
      <w:spacing w:val="5"/>
      <w:sz w:val="22"/>
      <w:szCs w:val="22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A46BB"/>
    <w:pPr>
      <w:spacing w:after="120"/>
      <w:jc w:val="both"/>
    </w:pPr>
    <w:rPr>
      <w:rFonts w:eastAsiaTheme="minorEastAsia"/>
      <w:sz w:val="16"/>
      <w:szCs w:val="16"/>
      <w:lang w:val="en-US" w:bidi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A46BB"/>
    <w:rPr>
      <w:rFonts w:eastAsiaTheme="minorEastAsia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9C5E33"/>
    <w:pPr>
      <w:ind w:left="720"/>
      <w:contextualSpacing/>
      <w:jc w:val="both"/>
    </w:pPr>
    <w:rPr>
      <w:rFonts w:eastAsiaTheme="minorEastAsia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9C5E33"/>
    <w:rPr>
      <w:rFonts w:ascii="Verdana" w:hAnsi="Verdana" w:hint="default"/>
      <w:strike w:val="0"/>
      <w:dstrike w:val="0"/>
      <w:color w:val="005AAB"/>
      <w:u w:val="none"/>
      <w:effect w:val="none"/>
    </w:rPr>
  </w:style>
  <w:style w:type="paragraph" w:styleId="Bezodstpw">
    <w:name w:val="No Spacing"/>
    <w:uiPriority w:val="1"/>
    <w:qFormat/>
    <w:rsid w:val="00D15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risk.pl/interrisk/zglos-szkode/" TargetMode="External"/><Relationship Id="rId4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2020-09-22T13:04:00Z</cp:lastPrinted>
  <dcterms:created xsi:type="dcterms:W3CDTF">2020-09-24T09:37:00Z</dcterms:created>
  <dcterms:modified xsi:type="dcterms:W3CDTF">2020-09-24T09:37:00Z</dcterms:modified>
</cp:coreProperties>
</file>